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default" w:ascii="微软雅黑" w:hAnsi="微软雅黑" w:eastAsia="微软雅黑" w:cs="微软雅黑"/>
          <w:i w:val="0"/>
          <w:iCs w:val="0"/>
          <w:caps w:val="0"/>
          <w:color w:val="000000"/>
          <w:spacing w:val="0"/>
          <w:sz w:val="48"/>
          <w:szCs w:val="48"/>
          <w:lang w:val="en-US" w:eastAsia="zh-CN"/>
        </w:rPr>
      </w:pPr>
      <w:bookmarkStart w:id="0" w:name="_GoBack"/>
      <w:r>
        <w:rPr>
          <w:rFonts w:hint="eastAsia" w:ascii="微软雅黑" w:hAnsi="微软雅黑" w:eastAsia="微软雅黑" w:cs="微软雅黑"/>
          <w:i w:val="0"/>
          <w:iCs w:val="0"/>
          <w:caps w:val="0"/>
          <w:color w:val="000000"/>
          <w:spacing w:val="0"/>
          <w:sz w:val="48"/>
          <w:szCs w:val="48"/>
          <w:bdr w:val="none" w:color="auto" w:sz="0" w:space="0"/>
        </w:rPr>
        <w:t>川北医学院2022年</w:t>
      </w:r>
      <w:r>
        <w:rPr>
          <w:rFonts w:hint="eastAsia" w:ascii="微软雅黑" w:hAnsi="微软雅黑" w:eastAsia="微软雅黑" w:cs="微软雅黑"/>
          <w:i w:val="0"/>
          <w:iCs w:val="0"/>
          <w:caps w:val="0"/>
          <w:color w:val="000000"/>
          <w:spacing w:val="0"/>
          <w:sz w:val="48"/>
          <w:szCs w:val="48"/>
          <w:bdr w:val="none" w:color="auto" w:sz="0" w:space="0"/>
          <w:lang w:val="en-US" w:eastAsia="zh-CN"/>
        </w:rPr>
        <w:t>招聘公告</w:t>
      </w:r>
      <w:bookmarkEnd w:id="0"/>
    </w:p>
    <w:p>
      <w:pPr>
        <w:keepNext w:val="0"/>
        <w:keepLines w:val="0"/>
        <w:widowControl/>
        <w:suppressLineNumbers w:val="0"/>
        <w:pBdr>
          <w:top w:val="none" w:color="auto" w:sz="0" w:space="0"/>
          <w:left w:val="none" w:color="auto" w:sz="0" w:space="0"/>
          <w:bottom w:val="single" w:color="E0E0E0" w:sz="6" w:space="7"/>
          <w:right w:val="none" w:color="auto" w:sz="0" w:space="0"/>
        </w:pBdr>
        <w:spacing w:before="0" w:beforeAutospacing="0" w:after="225" w:afterAutospacing="0"/>
        <w:ind w:left="0" w:right="0" w:firstLine="0"/>
        <w:jc w:val="center"/>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FFFFFF"/>
          <w:spacing w:val="0"/>
          <w:kern w:val="0"/>
          <w:sz w:val="27"/>
          <w:szCs w:val="27"/>
          <w:u w:val="none"/>
          <w:bdr w:val="none" w:color="auto" w:sz="0" w:space="0"/>
          <w:lang w:val="en-US" w:eastAsia="zh-CN" w:bidi="ar"/>
        </w:rPr>
        <w:fldChar w:fldCharType="begin"/>
      </w:r>
      <w:r>
        <w:rPr>
          <w:rFonts w:hint="eastAsia" w:ascii="微软雅黑" w:hAnsi="微软雅黑" w:eastAsia="微软雅黑" w:cs="微软雅黑"/>
          <w:i w:val="0"/>
          <w:iCs w:val="0"/>
          <w:caps w:val="0"/>
          <w:color w:val="FFFFFF"/>
          <w:spacing w:val="0"/>
          <w:kern w:val="0"/>
          <w:sz w:val="27"/>
          <w:szCs w:val="27"/>
          <w:u w:val="none"/>
          <w:bdr w:val="none" w:color="auto" w:sz="0" w:space="0"/>
          <w:lang w:val="en-US" w:eastAsia="zh-CN" w:bidi="ar"/>
        </w:rPr>
        <w:instrText xml:space="preserve"> HYPERLINK "https://www.gxszw.com/zhaopin/cbyxy/65504.html" \o "川北医学院2022年诚聘海内外优秀" </w:instrText>
      </w:r>
      <w:r>
        <w:rPr>
          <w:rFonts w:hint="eastAsia" w:ascii="微软雅黑" w:hAnsi="微软雅黑" w:eastAsia="微软雅黑" w:cs="微软雅黑"/>
          <w:i w:val="0"/>
          <w:iCs w:val="0"/>
          <w:caps w:val="0"/>
          <w:color w:val="FFFFFF"/>
          <w:spacing w:val="0"/>
          <w:kern w:val="0"/>
          <w:sz w:val="27"/>
          <w:szCs w:val="27"/>
          <w:u w:val="none"/>
          <w:bdr w:val="none" w:color="auto" w:sz="0" w:space="0"/>
          <w:lang w:val="en-US" w:eastAsia="zh-CN" w:bidi="ar"/>
        </w:rPr>
        <w:fldChar w:fldCharType="separate"/>
      </w:r>
      <w:r>
        <w:rPr>
          <w:rStyle w:val="14"/>
          <w:rFonts w:hint="eastAsia" w:ascii="微软雅黑" w:hAnsi="微软雅黑" w:eastAsia="微软雅黑" w:cs="微软雅黑"/>
          <w:i w:val="0"/>
          <w:iCs w:val="0"/>
          <w:caps w:val="0"/>
          <w:color w:val="FFFFFF"/>
          <w:spacing w:val="0"/>
          <w:sz w:val="27"/>
          <w:szCs w:val="27"/>
          <w:u w:val="none"/>
          <w:bdr w:val="none" w:color="auto" w:sz="0" w:space="0"/>
        </w:rPr>
        <w:t>2022年诚聘海内外优秀人才</w:t>
      </w:r>
      <w:r>
        <w:rPr>
          <w:rFonts w:hint="eastAsia" w:ascii="微软雅黑" w:hAnsi="微软雅黑" w:eastAsia="微软雅黑" w:cs="微软雅黑"/>
          <w:i w:val="0"/>
          <w:iCs w:val="0"/>
          <w:caps w:val="0"/>
          <w:color w:val="FFFFFF"/>
          <w:spacing w:val="0"/>
          <w:kern w:val="0"/>
          <w:sz w:val="27"/>
          <w:szCs w:val="27"/>
          <w:u w:val="none"/>
          <w:bdr w:val="none" w:color="auto" w:sz="0" w:space="0"/>
          <w:lang w:val="en-US" w:eastAsia="zh-CN" w:bidi="ar"/>
        </w:rPr>
        <w:fldChar w:fldCharType="end"/>
      </w:r>
      <w:r>
        <w:rPr>
          <w:rFonts w:hint="eastAsia" w:ascii="微软雅黑" w:hAnsi="微软雅黑" w:eastAsia="微软雅黑" w:cs="微软雅黑"/>
          <w:i w:val="0"/>
          <w:iCs w:val="0"/>
          <w:caps w:val="0"/>
          <w:color w:val="444444"/>
          <w:spacing w:val="0"/>
          <w:kern w:val="0"/>
          <w:sz w:val="21"/>
          <w:szCs w:val="21"/>
          <w:bdr w:val="none" w:color="auto" w:sz="0" w:space="0"/>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173169"/>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bdr w:val="none" w:color="auto" w:sz="0" w:space="0"/>
          <w:shd w:val="clear" w:fill="173169"/>
        </w:rPr>
        <w:t>学校简介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川北医学院坐落在四川省南充市，现有顺庆和高坪两个校区，占地面积1000余亩。学校前身是1951年创办的西南区川北医士学校，1965年升格为专科，1985年升格为本科，定名为川北医学院。2005年开始招收留学生，2006年获得硕士学位授予权，2007年通过了教育部本科教学工作水平评估获得优秀，2014年成为四川省博士后创新实践基地，2016年获批四川省新增博士学位授予立项建设单位，2017年顺利通过本科教学工作审核评估,2018年顺利接受临床医学专业认证，2020年被列入四川省推进高校新增博士单位达标建设超常跨越发展项目“重点培育”类高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始终继承和发扬“艰苦奋斗、自强不息”的办学精神，秉承“敬业、博爱、求是、创新”的校训，坚持“以人为本，以质量为生命”的办学思想，现已成为一所以医学为主体，医、文、管、法、工、教多学科协调发展的省属高等医学院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办学基础优良。建有22个学院(系、部)，开设25个本科专业。现有国家级一流本科专业建设点2个，省级一流本科专业建设点8个;国家级特色建设专业1个，省级特色专业4个，省级应用型示范专业4个;国家级一流本科课程3门，省级一流本科课程、应用型本科示范课程、课程思政示范课程等61门;省级实验教学示范中心、省级虚拟仿真实验教学示范中心、省级虚拟仿真实验教学项目9个;3所直属附属医院、3所直管附属医院和24所非直属附属医院，53所教学实习医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人才培养成效显著。现为全国首批“卓越医生教育培养计划”试点建设高校、四川省医学影像学和临床医学本科人才培养基地，有全日制本科生、研究生、留学生等1.9万余人。学生先后获得全国高等医学院校大学生临床技能大赛全国总决赛二等奖、全国大学生护理技能大赛一等奖等佳绩。学校连续多年获评“四川省普通高校就业工作先进集体”。</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师资队伍不断优化。现有教师1200余人，其中享受政府特殊津贴专家、省部级学术技术带头人、四川省有突出贡献的优秀专家、留学归国专家学者等100余人。教师获评“全国高校优秀辅导员”“四川省优秀教师”“四川省先进工作者”“四川省三八红旗手”“四川省五一巾帼标兵”“四川省高校辅导员年度人物”等荣誉称号。学校获评“全国师德师风建设先进集体”。</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学科实力持续增强。现有国家中医药管理局中医药重点学科、国家临床重点专科、国家中医药重点专科、省重点学科、省卫健委医学重点学科以及重点建设学科29个，省博士后创新实践基地1个，联合培养博士基地2个;有4个硕士学位授权一级学科，4个硕士专业学位授权类别，涵盖32个二级学科硕士学位授权点;临床医学为ESI全球学科排名前1%学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科研水平稳步提升。建成四川省重点实验室、四川省临床医学研究中心、四川省高校重点实验室、四川省高校人文社科重点研究基地等省厅级科研平台12个，建有院士工作站1个。近年来，先后承担国家自然科学基金、国家社科基金等各级各类课题900余项，获省部级成果奖50余项，教师的学术论文在Nature等国际顶级学术期刊发表。《川北医学院学报》为中国科技核心期刊、RCCSE中国核心学术期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对外交流深化拓展。招收来自美国、加拿大、印度等22个国家留学生近600人，留学生影响系数居全省第二位;与美国托莱多大学、英国斯旺西大学、加拿大萨斯喀彻温理工学院等国外高校建立良好的合作关系;与南充市开展战略合作共建高水平医科大学，校地合作、校企合作、校校合作、校院合作全方位推进;与民盟广东省委合作不断深化，暨南大学在学校建立临床医学博士培养基地。</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学校积极担当社会责任。附属医院、附属南充市中心医院医疗服务辐射川东北3000多万人口，在突发事件救援救治工作中，无私奉献、冲锋在前，坚决护卫人民群众健康，广受社会各界好评;全面落实脱贫攻坚任务，对口帮扶点均高质量脱贫摘帽，连续三年被四川省委、省政府、省委教育工委表彰。</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当前，学校以习近平新时代中国特色社会主义思想为指引，深入贯彻党的十九大精神，全面落实党的教育方针，稳步推动“365总体布局”，着力深化综合改革，扎实推进内涵建设，不断提高办学质量，努力把学校建设成特色明显、优势突出、人民满意的高水平医科大学，为推进“健康中国”“健康四川”战略做出新的更大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173169"/>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bdr w:val="none" w:color="auto" w:sz="0" w:space="0"/>
          <w:shd w:val="clear" w:fill="173169"/>
        </w:rPr>
        <w:t>川北医学院2022年诚聘高层次人才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博士研究生(2023年7月31日前获得博士研究生毕业生、学位证)。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none" w:color="auto" w:sz="0" w:space="0"/>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173169"/>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bdr w:val="none" w:color="auto" w:sz="0" w:space="0"/>
          <w:shd w:val="clear" w:fill="173169"/>
        </w:rPr>
        <w:t>引进高层次人才的待遇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1.薪酬按国家政策和学校内部分配制度改革方案执行。新引进博士按副高(专业技术岗七级)待遇发放校内绩效工资，时间为2年。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2.根据工作需要提供3-20万元的科研启动基金;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3.给予安家补贴费30万(世界高校排名前200名的学校、国内原985高校毕业，或在本学科权威学术刊物以第一作者发表学术论文并被SCI收录且影响因子5.0以上——安家补贴费为40万元。）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引进人才到岗并办理完结相关手续后，学校提供廉租周转房壹套(两室一厅一厨一卫，可入住3年);如不选择租赁学校周转房的，按1200元/月发放住房补贴，时间为3年。学校积极与南充市人才办衔接，协助申请政府资助的奖励及其他优惠待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1"/>
          <w:rFonts w:hint="eastAsia" w:ascii="微软雅黑" w:hAnsi="微软雅黑" w:eastAsia="微软雅黑" w:cs="微软雅黑"/>
          <w:i w:val="0"/>
          <w:iCs w:val="0"/>
          <w:caps w:val="0"/>
          <w:color w:val="000000"/>
          <w:spacing w:val="0"/>
          <w:sz w:val="21"/>
          <w:szCs w:val="21"/>
          <w:bdr w:val="none" w:color="auto" w:sz="0" w:space="0"/>
        </w:rPr>
        <w:t>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1.以上待遇仅限人事关系、工资关系正式转入学校的全职引进人员。特殊专业及学科建设特别需要的高层次人才可以不受上述条件限制，相关待遇由学校直接研究决定。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2.具有同等学历、学位、知名度的留学回国人员的引进，经资格认证、学历确认以及学校人才评价机构评审后，参照同类人员标准执行。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3.引进人才若自带国家级或省部级科研课题，按《川北医学院科研经费管理办法》执行配套。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4.本规定涉及到的经费计算币种均指人民币。安家补贴费为税后金额，到校后一次性拨付。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5.科研启动基金超过50万元的根据学校财务预算按年度拨付，最长不超过3年。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6.对年龄小于35周岁、学校学科建设急需、有较大发展潜力的青年学者，学校可以给予更优惠的特殊政策。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7.引进人才的配偶，若其职称在中级及以上或具有硕士研究生及以上学历学位且符合调动政策的，学校可以协助办理工作调动;若因政策原因未能成功办理工作调动的，或其配偶虽不符合调动条件但具有全日制本科学历的，或其配偶具有中级及以上职称且年龄小于45周岁的，学校可以以编外聘用(人事代理)的方式解决其工作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173169"/>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bdr w:val="none" w:color="auto" w:sz="0" w:space="0"/>
          <w:shd w:val="clear" w:fill="173169"/>
        </w:rPr>
        <w:t>引进计划</w:t>
      </w:r>
    </w:p>
    <w:tbl>
      <w:tblPr>
        <w:tblW w:w="17700" w:type="dxa"/>
        <w:tblInd w:w="0" w:type="dxa"/>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1045"/>
        <w:gridCol w:w="3909"/>
        <w:gridCol w:w="9112"/>
        <w:gridCol w:w="2340"/>
        <w:gridCol w:w="1294"/>
      </w:tblGrid>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570"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11"/>
                <w:color w:val="000000"/>
                <w:sz w:val="21"/>
                <w:szCs w:val="21"/>
                <w:bdr w:val="none" w:color="auto" w:sz="0" w:space="0"/>
              </w:rPr>
              <w:t>序号</w:t>
            </w:r>
          </w:p>
        </w:tc>
        <w:tc>
          <w:tcPr>
            <w:tcW w:w="2130"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11"/>
                <w:color w:val="000000"/>
                <w:sz w:val="21"/>
                <w:szCs w:val="21"/>
                <w:bdr w:val="none" w:color="auto" w:sz="0" w:space="0"/>
              </w:rPr>
              <w:t>引进岗位</w:t>
            </w:r>
          </w:p>
        </w:tc>
        <w:tc>
          <w:tcPr>
            <w:tcW w:w="4965"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11"/>
                <w:color w:val="000000"/>
                <w:sz w:val="21"/>
                <w:szCs w:val="21"/>
                <w:bdr w:val="none" w:color="auto" w:sz="0" w:space="0"/>
              </w:rPr>
              <w:t>专业要求</w:t>
            </w:r>
          </w:p>
        </w:tc>
        <w:tc>
          <w:tcPr>
            <w:tcW w:w="1275"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11"/>
                <w:color w:val="000000"/>
                <w:sz w:val="21"/>
                <w:szCs w:val="21"/>
                <w:bdr w:val="none" w:color="auto" w:sz="0" w:space="0"/>
              </w:rPr>
              <w:t>学历学位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11"/>
                <w:color w:val="000000"/>
                <w:sz w:val="21"/>
                <w:szCs w:val="21"/>
                <w:bdr w:val="none" w:color="auto" w:sz="0" w:space="0"/>
              </w:rPr>
              <w:t>要求</w:t>
            </w:r>
          </w:p>
        </w:tc>
        <w:tc>
          <w:tcPr>
            <w:tcW w:w="705" w:type="dxa"/>
            <w:tcBorders>
              <w:top w:val="outset" w:color="auto" w:sz="6" w:space="0"/>
              <w:left w:val="outset" w:color="auto" w:sz="6" w:space="0"/>
              <w:bottom w:val="single" w:color="CCCCCC" w:sz="6" w:space="0"/>
              <w:right w:val="single" w:color="CCCCCC" w:sz="6" w:space="0"/>
            </w:tcBorders>
            <w:shd w:val="clear" w:color="auto" w:fill="F4F9FF"/>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11"/>
                <w:color w:val="000000"/>
                <w:sz w:val="21"/>
                <w:szCs w:val="21"/>
                <w:bdr w:val="none" w:color="auto" w:sz="0" w:space="0"/>
              </w:rPr>
              <w:t>需求</w:t>
            </w:r>
            <w:r>
              <w:rPr>
                <w:b/>
                <w:bCs/>
                <w:color w:val="000000"/>
                <w:sz w:val="21"/>
                <w:szCs w:val="21"/>
                <w:bdr w:val="none" w:color="auto" w:sz="0" w:space="0"/>
              </w:rPr>
              <w:br w:type="textWrapping"/>
            </w:r>
            <w:r>
              <w:rPr>
                <w:rStyle w:val="11"/>
                <w:color w:val="000000"/>
                <w:sz w:val="21"/>
                <w:szCs w:val="21"/>
                <w:bdr w:val="none" w:color="auto" w:sz="0" w:space="0"/>
              </w:rPr>
              <w:t>人数</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57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1</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基础医学与法医学院</w:t>
            </w:r>
            <w:r>
              <w:rPr>
                <w:sz w:val="21"/>
                <w:szCs w:val="21"/>
                <w:bdr w:val="none" w:color="auto" w:sz="0" w:space="0"/>
              </w:rPr>
              <w:br w:type="textWrapping"/>
            </w:r>
            <w:r>
              <w:rPr>
                <w:sz w:val="21"/>
                <w:szCs w:val="21"/>
                <w:bdr w:val="none" w:color="auto" w:sz="0" w:space="0"/>
              </w:rPr>
              <w:t>教学科研岗</w:t>
            </w:r>
          </w:p>
        </w:tc>
        <w:tc>
          <w:tcPr>
            <w:tcW w:w="496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病理学与病理生理学、免疫学、病原生物学、人体解剖与组织胚胎学、法医学、临床病理学、生物化学与分子生物学、遗传学、发育生物学、细胞生物学、基础数学、计算数学、概率论与数理统计、应用数学、运筹学与控制论</w:t>
            </w:r>
          </w:p>
        </w:tc>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博士研究生</w:t>
            </w:r>
          </w:p>
        </w:tc>
        <w:tc>
          <w:tcPr>
            <w:tcW w:w="70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4</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57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2</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医学影像学院      </w:t>
            </w:r>
            <w:r>
              <w:rPr>
                <w:sz w:val="21"/>
                <w:szCs w:val="21"/>
                <w:bdr w:val="none" w:color="auto" w:sz="0" w:space="0"/>
              </w:rPr>
              <w:br w:type="textWrapping"/>
            </w:r>
            <w:r>
              <w:rPr>
                <w:sz w:val="21"/>
                <w:szCs w:val="21"/>
                <w:bdr w:val="none" w:color="auto" w:sz="0" w:space="0"/>
              </w:rPr>
              <w:t>教学科研岗</w:t>
            </w:r>
            <w:r>
              <w:rPr>
                <w:sz w:val="21"/>
                <w:szCs w:val="21"/>
                <w:bdr w:val="none" w:color="auto" w:sz="0" w:space="0"/>
              </w:rPr>
              <w:br w:type="textWrapping"/>
            </w:r>
            <w:r>
              <w:rPr>
                <w:sz w:val="21"/>
                <w:szCs w:val="21"/>
                <w:bdr w:val="none" w:color="auto" w:sz="0" w:space="0"/>
              </w:rPr>
              <w:t>（临床教学科研岗）</w:t>
            </w:r>
          </w:p>
        </w:tc>
        <w:tc>
          <w:tcPr>
            <w:tcW w:w="496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计算机科学与技术*、控制科学与工程*、软件工程、计算数学、应用数学、电子科学与技术*、信息与通信工程*、影像医学与核医学、生物医学工程</w:t>
            </w:r>
          </w:p>
        </w:tc>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博士研究生</w:t>
            </w:r>
          </w:p>
        </w:tc>
        <w:tc>
          <w:tcPr>
            <w:tcW w:w="70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3</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57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3</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护理学院          </w:t>
            </w:r>
            <w:r>
              <w:rPr>
                <w:sz w:val="21"/>
                <w:szCs w:val="21"/>
                <w:bdr w:val="none" w:color="auto" w:sz="0" w:space="0"/>
              </w:rPr>
              <w:br w:type="textWrapping"/>
            </w:r>
            <w:r>
              <w:rPr>
                <w:sz w:val="21"/>
                <w:szCs w:val="21"/>
                <w:bdr w:val="none" w:color="auto" w:sz="0" w:space="0"/>
              </w:rPr>
              <w:t>教学科研岗</w:t>
            </w:r>
          </w:p>
        </w:tc>
        <w:tc>
          <w:tcPr>
            <w:tcW w:w="496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护理学、流行病与卫生统计学、儿少卫生与妇幼保健学</w:t>
            </w:r>
          </w:p>
        </w:tc>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博士研究生</w:t>
            </w:r>
          </w:p>
        </w:tc>
        <w:tc>
          <w:tcPr>
            <w:tcW w:w="70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3</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57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 4</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公共卫生学院     </w:t>
            </w:r>
            <w:r>
              <w:rPr>
                <w:sz w:val="21"/>
                <w:szCs w:val="21"/>
                <w:bdr w:val="none" w:color="auto" w:sz="0" w:space="0"/>
              </w:rPr>
              <w:br w:type="textWrapping"/>
            </w:r>
            <w:r>
              <w:rPr>
                <w:sz w:val="21"/>
                <w:szCs w:val="21"/>
                <w:bdr w:val="none" w:color="auto" w:sz="0" w:space="0"/>
              </w:rPr>
              <w:t>教学科研岗</w:t>
            </w:r>
          </w:p>
        </w:tc>
        <w:tc>
          <w:tcPr>
            <w:tcW w:w="496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劳动卫生与环境卫生学、社会医学与卫生事业管理学、社会保障、营养与食品卫生学、儿少卫生与妇幼保健学、卫生毒理学、流行病与卫生统计学</w:t>
            </w:r>
          </w:p>
        </w:tc>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博士研究生</w:t>
            </w:r>
          </w:p>
        </w:tc>
        <w:tc>
          <w:tcPr>
            <w:tcW w:w="70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4</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57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5</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管理学院          </w:t>
            </w:r>
            <w:r>
              <w:rPr>
                <w:sz w:val="21"/>
                <w:szCs w:val="21"/>
                <w:bdr w:val="none" w:color="auto" w:sz="0" w:space="0"/>
              </w:rPr>
              <w:br w:type="textWrapping"/>
            </w:r>
            <w:r>
              <w:rPr>
                <w:sz w:val="21"/>
                <w:szCs w:val="21"/>
                <w:bdr w:val="none" w:color="auto" w:sz="0" w:space="0"/>
              </w:rPr>
              <w:t>教学科研岗</w:t>
            </w:r>
          </w:p>
        </w:tc>
        <w:tc>
          <w:tcPr>
            <w:tcW w:w="496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工商管理*、应用经济学*、管理科学与工程、统计学、社会学*、政治学*、心理学*、公共管理*</w:t>
            </w:r>
          </w:p>
        </w:tc>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博士研究生</w:t>
            </w:r>
          </w:p>
        </w:tc>
        <w:tc>
          <w:tcPr>
            <w:tcW w:w="70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57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6</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临床医学院▪附属医院</w:t>
            </w:r>
            <w:r>
              <w:rPr>
                <w:sz w:val="21"/>
                <w:szCs w:val="21"/>
                <w:bdr w:val="none" w:color="auto" w:sz="0" w:space="0"/>
              </w:rPr>
              <w:br w:type="textWrapping"/>
            </w:r>
            <w:r>
              <w:rPr>
                <w:sz w:val="21"/>
                <w:szCs w:val="21"/>
                <w:bdr w:val="none" w:color="auto" w:sz="0" w:space="0"/>
              </w:rPr>
              <w:t>临床教学科研岗</w:t>
            </w:r>
          </w:p>
        </w:tc>
        <w:tc>
          <w:tcPr>
            <w:tcW w:w="496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内科学、外科学、妇产科学、皮肤病与性病学、风湿免疫学、儿科学、呼吸与危重症医学、重症医学、麻醉学、老年医学、神经病学</w:t>
            </w:r>
          </w:p>
        </w:tc>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博士研究生</w:t>
            </w:r>
          </w:p>
        </w:tc>
        <w:tc>
          <w:tcPr>
            <w:tcW w:w="70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8</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57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7</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医学检验系</w:t>
            </w:r>
            <w:r>
              <w:rPr>
                <w:sz w:val="21"/>
                <w:szCs w:val="21"/>
                <w:bdr w:val="none" w:color="auto" w:sz="0" w:space="0"/>
              </w:rPr>
              <w:br w:type="textWrapping"/>
            </w:r>
            <w:r>
              <w:rPr>
                <w:sz w:val="21"/>
                <w:szCs w:val="21"/>
                <w:bdr w:val="none" w:color="auto" w:sz="0" w:space="0"/>
              </w:rPr>
              <w:t>教学科研岗</w:t>
            </w:r>
            <w:r>
              <w:rPr>
                <w:sz w:val="21"/>
                <w:szCs w:val="21"/>
                <w:bdr w:val="none" w:color="auto" w:sz="0" w:space="0"/>
              </w:rPr>
              <w:br w:type="textWrapping"/>
            </w:r>
            <w:r>
              <w:rPr>
                <w:sz w:val="21"/>
                <w:szCs w:val="21"/>
                <w:bdr w:val="none" w:color="auto" w:sz="0" w:space="0"/>
              </w:rPr>
              <w:t>（临床教学科研岗）</w:t>
            </w:r>
          </w:p>
        </w:tc>
        <w:tc>
          <w:tcPr>
            <w:tcW w:w="496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临床检验诊断学、生理学、微生物学、遗传学、细胞生物学、生物化学与分子生物学、免疫学、病原生物学</w:t>
            </w:r>
          </w:p>
        </w:tc>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博士研究生</w:t>
            </w:r>
          </w:p>
        </w:tc>
        <w:tc>
          <w:tcPr>
            <w:tcW w:w="70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3</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57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8</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口腔医学系        </w:t>
            </w:r>
            <w:r>
              <w:rPr>
                <w:sz w:val="21"/>
                <w:szCs w:val="21"/>
                <w:bdr w:val="none" w:color="auto" w:sz="0" w:space="0"/>
              </w:rPr>
              <w:br w:type="textWrapping"/>
            </w:r>
            <w:r>
              <w:rPr>
                <w:sz w:val="21"/>
                <w:szCs w:val="21"/>
                <w:bdr w:val="none" w:color="auto" w:sz="0" w:space="0"/>
              </w:rPr>
              <w:t>临床教学科研岗</w:t>
            </w:r>
          </w:p>
        </w:tc>
        <w:tc>
          <w:tcPr>
            <w:tcW w:w="496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口腔医学*</w:t>
            </w:r>
          </w:p>
        </w:tc>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博士研究生</w:t>
            </w:r>
          </w:p>
        </w:tc>
        <w:tc>
          <w:tcPr>
            <w:tcW w:w="70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3</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57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9</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中西医临床医学系</w:t>
            </w:r>
            <w:r>
              <w:rPr>
                <w:sz w:val="21"/>
                <w:szCs w:val="21"/>
                <w:bdr w:val="none" w:color="auto" w:sz="0" w:space="0"/>
              </w:rPr>
              <w:br w:type="textWrapping"/>
            </w:r>
            <w:r>
              <w:rPr>
                <w:sz w:val="21"/>
                <w:szCs w:val="21"/>
                <w:bdr w:val="none" w:color="auto" w:sz="0" w:space="0"/>
              </w:rPr>
              <w:t>临床教学科研岗</w:t>
            </w:r>
          </w:p>
        </w:tc>
        <w:tc>
          <w:tcPr>
            <w:tcW w:w="496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中医外科学、中西医结合临床</w:t>
            </w:r>
          </w:p>
        </w:tc>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博士研究生</w:t>
            </w:r>
          </w:p>
        </w:tc>
        <w:tc>
          <w:tcPr>
            <w:tcW w:w="70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1</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57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10</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眼视光医学院       </w:t>
            </w:r>
            <w:r>
              <w:rPr>
                <w:sz w:val="21"/>
                <w:szCs w:val="21"/>
                <w:bdr w:val="none" w:color="auto" w:sz="0" w:space="0"/>
              </w:rPr>
              <w:br w:type="textWrapping"/>
            </w:r>
            <w:r>
              <w:rPr>
                <w:sz w:val="21"/>
                <w:szCs w:val="21"/>
                <w:bdr w:val="none" w:color="auto" w:sz="0" w:space="0"/>
              </w:rPr>
              <w:t>临床教学科研岗</w:t>
            </w:r>
          </w:p>
        </w:tc>
        <w:tc>
          <w:tcPr>
            <w:tcW w:w="496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眼科学</w:t>
            </w:r>
          </w:p>
        </w:tc>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博士研究生</w:t>
            </w:r>
          </w:p>
        </w:tc>
        <w:tc>
          <w:tcPr>
            <w:tcW w:w="70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57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11</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马克思主义学院    </w:t>
            </w:r>
            <w:r>
              <w:rPr>
                <w:sz w:val="21"/>
                <w:szCs w:val="21"/>
                <w:bdr w:val="none" w:color="auto" w:sz="0" w:space="0"/>
              </w:rPr>
              <w:br w:type="textWrapping"/>
            </w:r>
            <w:r>
              <w:rPr>
                <w:sz w:val="21"/>
                <w:szCs w:val="21"/>
                <w:bdr w:val="none" w:color="auto" w:sz="0" w:space="0"/>
              </w:rPr>
              <w:t>教学科研岗</w:t>
            </w:r>
          </w:p>
        </w:tc>
        <w:tc>
          <w:tcPr>
            <w:tcW w:w="496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中共党史、中国近现代史、马克思主义理论*、政治学*、马克思主义哲学</w:t>
            </w:r>
          </w:p>
        </w:tc>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博士研究生</w:t>
            </w:r>
          </w:p>
        </w:tc>
        <w:tc>
          <w:tcPr>
            <w:tcW w:w="70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5</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57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12</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精神卫生学院       </w:t>
            </w:r>
            <w:r>
              <w:rPr>
                <w:sz w:val="21"/>
                <w:szCs w:val="21"/>
                <w:bdr w:val="none" w:color="auto" w:sz="0" w:space="0"/>
              </w:rPr>
              <w:br w:type="textWrapping"/>
            </w:r>
            <w:r>
              <w:rPr>
                <w:sz w:val="21"/>
                <w:szCs w:val="21"/>
                <w:bdr w:val="none" w:color="auto" w:sz="0" w:space="0"/>
              </w:rPr>
              <w:t>教学科研岗</w:t>
            </w:r>
            <w:r>
              <w:rPr>
                <w:sz w:val="21"/>
                <w:szCs w:val="21"/>
                <w:bdr w:val="none" w:color="auto" w:sz="0" w:space="0"/>
              </w:rPr>
              <w:br w:type="textWrapping"/>
            </w:r>
            <w:r>
              <w:rPr>
                <w:sz w:val="21"/>
                <w:szCs w:val="21"/>
                <w:bdr w:val="none" w:color="auto" w:sz="0" w:space="0"/>
              </w:rPr>
              <w:t>（临床教学科研岗）</w:t>
            </w:r>
          </w:p>
        </w:tc>
        <w:tc>
          <w:tcPr>
            <w:tcW w:w="496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精神病与精神卫生学、心理学*</w:t>
            </w:r>
          </w:p>
        </w:tc>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博士研究生</w:t>
            </w:r>
          </w:p>
        </w:tc>
        <w:tc>
          <w:tcPr>
            <w:tcW w:w="70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3</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57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13</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运动医学与康复学院（体育部）         </w:t>
            </w:r>
            <w:r>
              <w:rPr>
                <w:sz w:val="21"/>
                <w:szCs w:val="21"/>
                <w:bdr w:val="none" w:color="auto" w:sz="0" w:space="0"/>
              </w:rPr>
              <w:br w:type="textWrapping"/>
            </w:r>
            <w:r>
              <w:rPr>
                <w:sz w:val="21"/>
                <w:szCs w:val="21"/>
                <w:bdr w:val="none" w:color="auto" w:sz="0" w:space="0"/>
              </w:rPr>
              <w:t>教学科研岗</w:t>
            </w:r>
          </w:p>
        </w:tc>
        <w:tc>
          <w:tcPr>
            <w:tcW w:w="496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运动营养学、运动康复、康复医学、体育学*</w:t>
            </w:r>
          </w:p>
        </w:tc>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博士研究生</w:t>
            </w:r>
          </w:p>
        </w:tc>
        <w:tc>
          <w:tcPr>
            <w:tcW w:w="70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3</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57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14</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外国语言文化系      </w:t>
            </w:r>
            <w:r>
              <w:rPr>
                <w:sz w:val="21"/>
                <w:szCs w:val="21"/>
                <w:bdr w:val="none" w:color="auto" w:sz="0" w:space="0"/>
              </w:rPr>
              <w:br w:type="textWrapping"/>
            </w:r>
            <w:r>
              <w:rPr>
                <w:sz w:val="21"/>
                <w:szCs w:val="21"/>
                <w:bdr w:val="none" w:color="auto" w:sz="0" w:space="0"/>
              </w:rPr>
              <w:t>教学科研岗</w:t>
            </w:r>
          </w:p>
        </w:tc>
        <w:tc>
          <w:tcPr>
            <w:tcW w:w="496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日语语言文学、英语语言文学、英语口译</w:t>
            </w:r>
          </w:p>
        </w:tc>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博士研究生</w:t>
            </w:r>
          </w:p>
        </w:tc>
        <w:tc>
          <w:tcPr>
            <w:tcW w:w="70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3</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57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15</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医学影像研究所       </w:t>
            </w:r>
            <w:r>
              <w:rPr>
                <w:sz w:val="21"/>
                <w:szCs w:val="21"/>
                <w:bdr w:val="none" w:color="auto" w:sz="0" w:space="0"/>
              </w:rPr>
              <w:br w:type="textWrapping"/>
            </w:r>
            <w:r>
              <w:rPr>
                <w:sz w:val="21"/>
                <w:szCs w:val="21"/>
                <w:bdr w:val="none" w:color="auto" w:sz="0" w:space="0"/>
              </w:rPr>
              <w:t>专职科研岗</w:t>
            </w:r>
          </w:p>
        </w:tc>
        <w:tc>
          <w:tcPr>
            <w:tcW w:w="496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合成生物学、化学生物学、细胞生物学、生物化学与分子生物学、生物化工、物理化学</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（研究方向：高分子材料、功能高分子、生物材料、微纳光学、生物活性物质、软物质材料与结构力学设计、分析化学、3D打印、器官模型、微流控、医学影像等）</w:t>
            </w:r>
          </w:p>
        </w:tc>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博士研究生</w:t>
            </w:r>
          </w:p>
        </w:tc>
        <w:tc>
          <w:tcPr>
            <w:tcW w:w="70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3</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57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16</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风湿疾病研究所       </w:t>
            </w:r>
            <w:r>
              <w:rPr>
                <w:sz w:val="21"/>
                <w:szCs w:val="21"/>
                <w:bdr w:val="none" w:color="auto" w:sz="0" w:space="0"/>
              </w:rPr>
              <w:br w:type="textWrapping"/>
            </w:r>
            <w:r>
              <w:rPr>
                <w:sz w:val="21"/>
                <w:szCs w:val="21"/>
                <w:bdr w:val="none" w:color="auto" w:sz="0" w:space="0"/>
              </w:rPr>
              <w:t>专职科研岗</w:t>
            </w:r>
          </w:p>
        </w:tc>
        <w:tc>
          <w:tcPr>
            <w:tcW w:w="496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免疫学、细胞生物学、生物化学与分子生物学</w:t>
            </w:r>
          </w:p>
        </w:tc>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博士研究生</w:t>
            </w:r>
          </w:p>
        </w:tc>
        <w:tc>
          <w:tcPr>
            <w:tcW w:w="70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3</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57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17</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神经疾病影像研究所       </w:t>
            </w:r>
            <w:r>
              <w:rPr>
                <w:sz w:val="21"/>
                <w:szCs w:val="21"/>
                <w:bdr w:val="none" w:color="auto" w:sz="0" w:space="0"/>
              </w:rPr>
              <w:br w:type="textWrapping"/>
            </w:r>
            <w:r>
              <w:rPr>
                <w:sz w:val="21"/>
                <w:szCs w:val="21"/>
                <w:bdr w:val="none" w:color="auto" w:sz="0" w:space="0"/>
              </w:rPr>
              <w:t>专职科研岗</w:t>
            </w:r>
          </w:p>
        </w:tc>
        <w:tc>
          <w:tcPr>
            <w:tcW w:w="496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神经生物学、生物化学与分子生物学、细胞生物学、生理学、病理学与病理生理学</w:t>
            </w:r>
          </w:p>
        </w:tc>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博士研究生</w:t>
            </w:r>
          </w:p>
        </w:tc>
        <w:tc>
          <w:tcPr>
            <w:tcW w:w="70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3</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57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18</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川北医学院附属四川宝石花医院       </w:t>
            </w:r>
            <w:r>
              <w:rPr>
                <w:sz w:val="21"/>
                <w:szCs w:val="21"/>
                <w:bdr w:val="none" w:color="auto" w:sz="0" w:space="0"/>
              </w:rPr>
              <w:br w:type="textWrapping"/>
            </w:r>
            <w:r>
              <w:rPr>
                <w:sz w:val="21"/>
                <w:szCs w:val="21"/>
                <w:bdr w:val="none" w:color="auto" w:sz="0" w:space="0"/>
              </w:rPr>
              <w:t>临床教学科研岗</w:t>
            </w:r>
          </w:p>
        </w:tc>
        <w:tc>
          <w:tcPr>
            <w:tcW w:w="496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内科学（心内科）、影像医学与核医学（放射介入学方向）、呼吸与危重症医学、重症医学、临床检验诊断学、麻醉学</w:t>
            </w:r>
          </w:p>
        </w:tc>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博士研究生</w:t>
            </w:r>
          </w:p>
        </w:tc>
        <w:tc>
          <w:tcPr>
            <w:tcW w:w="70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2</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tblCellMar>
            <w:top w:w="0" w:type="dxa"/>
            <w:left w:w="0" w:type="dxa"/>
            <w:bottom w:w="0" w:type="dxa"/>
            <w:right w:w="0" w:type="dxa"/>
          </w:tblCellMar>
        </w:tblPrEx>
        <w:tc>
          <w:tcPr>
            <w:tcW w:w="57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19</w:t>
            </w:r>
          </w:p>
        </w:tc>
        <w:tc>
          <w:tcPr>
            <w:tcW w:w="2130"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川北医学院附属成都新华医院        </w:t>
            </w:r>
            <w:r>
              <w:rPr>
                <w:sz w:val="21"/>
                <w:szCs w:val="21"/>
                <w:bdr w:val="none" w:color="auto" w:sz="0" w:space="0"/>
              </w:rPr>
              <w:br w:type="textWrapping"/>
            </w:r>
            <w:r>
              <w:rPr>
                <w:sz w:val="21"/>
                <w:szCs w:val="21"/>
                <w:bdr w:val="none" w:color="auto" w:sz="0" w:space="0"/>
              </w:rPr>
              <w:t>临床教学科研岗</w:t>
            </w:r>
          </w:p>
        </w:tc>
        <w:tc>
          <w:tcPr>
            <w:tcW w:w="496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sz w:val="21"/>
                <w:szCs w:val="21"/>
                <w:bdr w:val="none" w:color="auto" w:sz="0" w:space="0"/>
              </w:rPr>
              <w:t>临床医学*、中西医结合临床</w:t>
            </w:r>
          </w:p>
        </w:tc>
        <w:tc>
          <w:tcPr>
            <w:tcW w:w="127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博士研究生</w:t>
            </w:r>
          </w:p>
        </w:tc>
        <w:tc>
          <w:tcPr>
            <w:tcW w:w="705" w:type="dxa"/>
            <w:tcBorders>
              <w:top w:val="outset" w:color="auto" w:sz="6" w:space="0"/>
              <w:left w:val="outset" w:color="auto" w:sz="6" w:space="0"/>
              <w:bottom w:val="single" w:color="CCCCCC" w:sz="6" w:space="0"/>
              <w:right w:val="single" w:color="CCCCCC" w:sz="6" w:space="0"/>
            </w:tcBorders>
            <w:shd w:val="cle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sz w:val="21"/>
                <w:szCs w:val="21"/>
                <w:bdr w:val="none" w:color="auto" w:sz="0" w:space="0"/>
              </w:rPr>
              <w:t>4</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173169"/>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bdr w:val="none" w:color="auto" w:sz="0" w:space="0"/>
          <w:shd w:val="clear" w:fill="173169"/>
        </w:rPr>
        <w:t>应聘须知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(一)高层次人员采用直接考核方式招聘，全年实施。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(二)简历直接发送至邮箱：cbyxyrscrsk@163.com或登录川北医学院人才招聘官网在线申请职位：http://zp.nsmc.edu.cn/。</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173169"/>
        <w:spacing w:before="300" w:beforeAutospacing="0" w:after="300" w:afterAutospacing="0" w:line="525" w:lineRule="atLeast"/>
        <w:ind w:left="0" w:right="0" w:firstLine="315"/>
        <w:rPr>
          <w:color w:val="FFFFFF"/>
          <w:sz w:val="27"/>
          <w:szCs w:val="27"/>
        </w:rPr>
      </w:pPr>
      <w:r>
        <w:rPr>
          <w:i w:val="0"/>
          <w:iCs w:val="0"/>
          <w:caps w:val="0"/>
          <w:color w:val="FFFFFF"/>
          <w:spacing w:val="0"/>
          <w:sz w:val="27"/>
          <w:szCs w:val="27"/>
          <w:bdr w:val="none" w:color="auto" w:sz="0" w:space="0"/>
          <w:shd w:val="clear" w:fill="173169"/>
        </w:rPr>
        <w:t>联系方式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招聘主管部门：川北医学院人事处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地址：四川省南充市东顺路55号川北医学院人事处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邮编：637000</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联系人：蒋老师 程老师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联系电话：0817-3352199、3352198</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bdr w:val="none" w:color="auto" w:sz="0" w:space="0"/>
        </w:rPr>
        <w:t>人事处招聘邮箱：cbyxyrscrsk@163.com并抄送至gxszwhr@163.com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更多校园招聘信息请添加客服李老师微信号码：13718504267 了解关注！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i w:val="0"/>
          <w:iCs w:val="0"/>
          <w:caps w:val="0"/>
          <w:color w:val="4B4B4B"/>
          <w:spacing w:val="0"/>
          <w:sz w:val="24"/>
          <w:szCs w:val="24"/>
          <w:u w:val="none"/>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4B4B4B"/>
          <w:spacing w:val="0"/>
          <w:sz w:val="24"/>
          <w:szCs w:val="24"/>
          <w:u w:val="none"/>
          <w:shd w:val="clear" w:fill="FFFFFF"/>
        </w:rPr>
        <w:t>抄送</w:t>
      </w:r>
      <w:r>
        <w:rPr>
          <w:rFonts w:ascii="微软雅黑" w:hAnsi="微软雅黑" w:eastAsia="微软雅黑" w:cs="微软雅黑"/>
          <w:i w:val="0"/>
          <w:iCs w:val="0"/>
          <w:caps w:val="0"/>
          <w:color w:val="000000"/>
          <w:spacing w:val="0"/>
          <w:sz w:val="24"/>
          <w:szCs w:val="24"/>
          <w:shd w:val="clear" w:fill="FFFFFF"/>
        </w:rPr>
        <w:t>gxszw</w:t>
      </w:r>
      <w:r>
        <w:rPr>
          <w:rFonts w:hint="eastAsia" w:ascii="微软雅黑" w:hAnsi="微软雅黑" w:eastAsia="微软雅黑" w:cs="微软雅黑"/>
          <w:i w:val="0"/>
          <w:iCs w:val="0"/>
          <w:caps w:val="0"/>
          <w:color w:val="000000"/>
          <w:spacing w:val="0"/>
          <w:sz w:val="24"/>
          <w:szCs w:val="24"/>
          <w:shd w:val="clear" w:fill="FFFFFF"/>
          <w:lang w:val="en-US" w:eastAsia="zh-CN"/>
        </w:rPr>
        <w:t>hr</w:t>
      </w:r>
      <w:r>
        <w:rPr>
          <w:rFonts w:ascii="微软雅黑" w:hAnsi="微软雅黑" w:eastAsia="微软雅黑" w:cs="微软雅黑"/>
          <w:i w:val="0"/>
          <w:iCs w:val="0"/>
          <w:caps w:val="0"/>
          <w:color w:val="000000"/>
          <w:spacing w:val="0"/>
          <w:sz w:val="24"/>
          <w:szCs w:val="24"/>
          <w:shd w:val="clear" w:fill="FFFFFF"/>
        </w:rPr>
        <w:t>@163.com</w:t>
      </w:r>
      <w:r>
        <w:rPr>
          <w:rFonts w:hint="eastAsia" w:ascii="微软雅黑" w:hAnsi="微软雅黑" w:eastAsia="微软雅黑" w:cs="微软雅黑"/>
          <w:i w:val="0"/>
          <w:iCs w:val="0"/>
          <w:caps w:val="0"/>
          <w:color w:val="4B4B4B"/>
          <w:spacing w:val="0"/>
          <w:sz w:val="24"/>
          <w:szCs w:val="24"/>
          <w:u w:val="none"/>
          <w:shd w:val="clear" w:fill="FFFFFF"/>
        </w:rPr>
        <w:t xml:space="preserve"> 电子邮件命名格式：高校师资网+毕业学校+学历+应聘岗位+姓名）</w:t>
      </w:r>
      <w:r>
        <w:rPr>
          <w:rFonts w:hint="eastAsia" w:ascii="Verdana" w:hAnsi="Verdana" w:eastAsia="宋体" w:cs="Verdana"/>
          <w:i w:val="0"/>
          <w:iCs w:val="0"/>
          <w:caps w:val="0"/>
          <w:color w:val="333333"/>
          <w:spacing w:val="0"/>
          <w:sz w:val="24"/>
          <w:szCs w:val="24"/>
        </w:rPr>
        <w:t>QQ博士交流群：</w:t>
      </w:r>
      <w:r>
        <w:rPr>
          <w:rFonts w:hint="eastAsia" w:ascii="宋体" w:hAnsi="宋体" w:eastAsia="宋体" w:cs="宋体"/>
          <w:b/>
          <w:bCs/>
          <w:color w:val="FF0000"/>
          <w:sz w:val="30"/>
          <w:szCs w:val="30"/>
        </w:rPr>
        <w:t>454977623</w:t>
      </w:r>
      <w:r>
        <w:rPr>
          <w:rFonts w:hint="default" w:ascii="Verdana" w:hAnsi="Verdana" w:eastAsia="宋体" w:cs="Verdana"/>
          <w:i w:val="0"/>
          <w:iCs w:val="0"/>
          <w:caps w:val="0"/>
          <w:color w:val="333333"/>
          <w:spacing w:val="0"/>
          <w:sz w:val="24"/>
          <w:szCs w:val="24"/>
        </w:rPr>
        <w:t>，</w:t>
      </w:r>
      <w:r>
        <w:rPr>
          <w:rFonts w:hint="eastAsia" w:ascii="Verdana" w:hAnsi="Verdana" w:eastAsia="宋体" w:cs="Verdana"/>
          <w:i w:val="0"/>
          <w:iCs w:val="0"/>
          <w:caps w:val="0"/>
          <w:color w:val="333333"/>
          <w:spacing w:val="0"/>
          <w:sz w:val="24"/>
          <w:szCs w:val="24"/>
          <w:lang w:val="en-US" w:eastAsia="zh-CN"/>
        </w:rPr>
        <w:t>硕士</w:t>
      </w:r>
      <w:r>
        <w:rPr>
          <w:rFonts w:hint="default" w:ascii="Verdana" w:hAnsi="Verdana" w:eastAsia="宋体" w:cs="Verdana"/>
          <w:i w:val="0"/>
          <w:iCs w:val="0"/>
          <w:caps w:val="0"/>
          <w:color w:val="333333"/>
          <w:spacing w:val="0"/>
          <w:sz w:val="24"/>
          <w:szCs w:val="24"/>
        </w:rPr>
        <w:t>交流群：</w:t>
      </w:r>
      <w:r>
        <w:rPr>
          <w:rFonts w:hint="eastAsia" w:ascii="宋体" w:hAnsi="宋体" w:eastAsia="宋体" w:cs="宋体"/>
          <w:b/>
          <w:bCs/>
          <w:color w:val="FF0000"/>
          <w:sz w:val="30"/>
          <w:szCs w:val="30"/>
        </w:rPr>
        <w:t>342957900</w:t>
      </w:r>
      <w:r>
        <w:rPr>
          <w:rFonts w:ascii="宋体" w:hAnsi="宋体" w:eastAsia="宋体" w:cs="宋体"/>
          <w:color w:val="FF0000"/>
          <w:sz w:val="24"/>
          <w:szCs w:val="24"/>
        </w:rPr>
        <w:t>更多校园招聘信息</w:t>
      </w:r>
      <w:r>
        <w:rPr>
          <w:rFonts w:hint="eastAsia" w:ascii="宋体" w:hAnsi="宋体" w:eastAsia="宋体" w:cs="宋体"/>
          <w:color w:val="FF0000"/>
          <w:sz w:val="24"/>
          <w:szCs w:val="24"/>
          <w:lang w:val="en-US" w:eastAsia="zh-CN"/>
        </w:rPr>
        <w:t>请同学添</w:t>
      </w:r>
      <w:r>
        <w:rPr>
          <w:rFonts w:ascii="宋体" w:hAnsi="宋体" w:eastAsia="宋体" w:cs="宋体"/>
          <w:color w:val="FF0000"/>
          <w:sz w:val="24"/>
          <w:szCs w:val="24"/>
        </w:rPr>
        <w:t>加客服</w:t>
      </w:r>
      <w:r>
        <w:rPr>
          <w:rFonts w:hint="eastAsia" w:ascii="宋体" w:hAnsi="宋体" w:eastAsia="宋体" w:cs="宋体"/>
          <w:color w:val="FF0000"/>
          <w:sz w:val="24"/>
          <w:szCs w:val="24"/>
          <w:lang w:val="en-US" w:eastAsia="zh-CN"/>
        </w:rPr>
        <w:t>李</w:t>
      </w:r>
      <w:r>
        <w:rPr>
          <w:rFonts w:hint="eastAsia" w:ascii="宋体" w:hAnsi="宋体" w:eastAsia="宋体" w:cs="宋体"/>
          <w:color w:val="FF0000"/>
          <w:sz w:val="24"/>
          <w:szCs w:val="24"/>
        </w:rPr>
        <w:t>老师微信号码：</w:t>
      </w:r>
      <w:r>
        <w:rPr>
          <w:rFonts w:hint="eastAsia" w:ascii="宋体" w:hAnsi="宋体" w:eastAsia="宋体" w:cs="宋体"/>
          <w:color w:val="FF0000"/>
          <w:sz w:val="24"/>
          <w:szCs w:val="24"/>
          <w:lang w:val="en-US" w:eastAsia="zh-CN"/>
        </w:rPr>
        <w:t>13718504267 咨询。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宋体" w:hAnsi="宋体" w:eastAsia="宋体" w:cs="宋体"/>
          <w:color w:val="FF0000"/>
          <w:sz w:val="24"/>
          <w:szCs w:val="24"/>
          <w:lang w:val="en-US" w:eastAsia="zh-CN"/>
        </w:rPr>
      </w:pPr>
      <w:r>
        <w:rPr>
          <w:rFonts w:hint="eastAsia" w:ascii="微软雅黑" w:hAnsi="微软雅黑" w:eastAsia="微软雅黑" w:cs="微软雅黑"/>
          <w:i w:val="0"/>
          <w:iCs w:val="0"/>
          <w:caps w:val="0"/>
          <w:color w:val="000000"/>
          <w:spacing w:val="0"/>
          <w:sz w:val="16"/>
          <w:szCs w:val="16"/>
          <w:bdr w:val="single" w:color="808080" w:sz="4" w:space="0"/>
        </w:rPr>
        <w:drawing>
          <wp:inline distT="0" distB="0" distL="114300" distR="114300">
            <wp:extent cx="8818245" cy="3978910"/>
            <wp:effectExtent l="0" t="0" r="1905" b="2540"/>
            <wp:docPr id="2" name="图片 3" descr="C:\Users\xuanchan5\Desktop\1-211105094954260.jpg1-211105094954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xuanchan5\Desktop\1-211105094954260.jpg1-211105094954260"/>
                    <pic:cNvPicPr>
                      <a:picLocks noChangeAspect="1"/>
                    </pic:cNvPicPr>
                  </pic:nvPicPr>
                  <pic:blipFill>
                    <a:blip r:embed="rId5"/>
                    <a:srcRect/>
                    <a:stretch>
                      <a:fillRect/>
                    </a:stretch>
                  </pic:blipFill>
                  <pic:spPr>
                    <a:xfrm>
                      <a:off x="0" y="0"/>
                      <a:ext cx="8818245" cy="3978910"/>
                    </a:xfrm>
                    <a:prstGeom prst="rect">
                      <a:avLst/>
                    </a:prstGeom>
                    <a:noFill/>
                    <a:ln w="9525">
                      <a:noFill/>
                    </a:ln>
                  </pic:spPr>
                </pic:pic>
              </a:graphicData>
            </a:graphic>
          </wp:inline>
        </w:drawing>
      </w:r>
    </w:p>
    <w:sectPr>
      <w:headerReference r:id="rId3" w:type="default"/>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inline distT="0" distB="0" distL="114300" distR="114300">
          <wp:extent cx="1332230" cy="385445"/>
          <wp:effectExtent l="0" t="0" r="1270"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1332230" cy="385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kNGVkNzUwYzIyZjJkNzRkYTg2ZTAzMmRiZTk0NWIifQ=="/>
  </w:docVars>
  <w:rsids>
    <w:rsidRoot w:val="00000000"/>
    <w:rsid w:val="026F1DDB"/>
    <w:rsid w:val="05362633"/>
    <w:rsid w:val="06121624"/>
    <w:rsid w:val="066C24D4"/>
    <w:rsid w:val="0A0B734B"/>
    <w:rsid w:val="0C462869"/>
    <w:rsid w:val="0C664807"/>
    <w:rsid w:val="0CC06E77"/>
    <w:rsid w:val="0D0965EF"/>
    <w:rsid w:val="0E012E11"/>
    <w:rsid w:val="0EEA674E"/>
    <w:rsid w:val="13357FD2"/>
    <w:rsid w:val="136C6A19"/>
    <w:rsid w:val="139D163F"/>
    <w:rsid w:val="142E65AA"/>
    <w:rsid w:val="14674D1C"/>
    <w:rsid w:val="14B4453A"/>
    <w:rsid w:val="16575B52"/>
    <w:rsid w:val="17651D9A"/>
    <w:rsid w:val="17C85A7B"/>
    <w:rsid w:val="17E102E4"/>
    <w:rsid w:val="19022303"/>
    <w:rsid w:val="197856F4"/>
    <w:rsid w:val="1A373139"/>
    <w:rsid w:val="1C59048D"/>
    <w:rsid w:val="1D7A0CFC"/>
    <w:rsid w:val="240E54C6"/>
    <w:rsid w:val="24901CF7"/>
    <w:rsid w:val="2708689D"/>
    <w:rsid w:val="284852C7"/>
    <w:rsid w:val="28A3523A"/>
    <w:rsid w:val="28B450FC"/>
    <w:rsid w:val="28E50FE4"/>
    <w:rsid w:val="28F940AD"/>
    <w:rsid w:val="29784473"/>
    <w:rsid w:val="29A5786C"/>
    <w:rsid w:val="2AD21EA8"/>
    <w:rsid w:val="2D555DD2"/>
    <w:rsid w:val="312D4CDC"/>
    <w:rsid w:val="317E1E34"/>
    <w:rsid w:val="32A77C15"/>
    <w:rsid w:val="36E84922"/>
    <w:rsid w:val="387E5266"/>
    <w:rsid w:val="38974369"/>
    <w:rsid w:val="39673E7A"/>
    <w:rsid w:val="3AB918A1"/>
    <w:rsid w:val="3B592048"/>
    <w:rsid w:val="3BB37D4C"/>
    <w:rsid w:val="3CEA7B05"/>
    <w:rsid w:val="3D0139F2"/>
    <w:rsid w:val="3D3842E3"/>
    <w:rsid w:val="3DDC43DC"/>
    <w:rsid w:val="3E363915"/>
    <w:rsid w:val="3E92015B"/>
    <w:rsid w:val="3EAA1942"/>
    <w:rsid w:val="3F7C6224"/>
    <w:rsid w:val="3FC157E6"/>
    <w:rsid w:val="401C7DAB"/>
    <w:rsid w:val="41374938"/>
    <w:rsid w:val="41722A03"/>
    <w:rsid w:val="418319D4"/>
    <w:rsid w:val="4211314D"/>
    <w:rsid w:val="42150FB8"/>
    <w:rsid w:val="43CC1B54"/>
    <w:rsid w:val="43EC365C"/>
    <w:rsid w:val="45715F26"/>
    <w:rsid w:val="46205718"/>
    <w:rsid w:val="49B45ACC"/>
    <w:rsid w:val="4A2C7866"/>
    <w:rsid w:val="4A3036A9"/>
    <w:rsid w:val="4AE47987"/>
    <w:rsid w:val="4AF01416"/>
    <w:rsid w:val="4C79125D"/>
    <w:rsid w:val="4CA321D6"/>
    <w:rsid w:val="4F551D79"/>
    <w:rsid w:val="52C1090F"/>
    <w:rsid w:val="530B538C"/>
    <w:rsid w:val="5324487A"/>
    <w:rsid w:val="54875206"/>
    <w:rsid w:val="56061EFD"/>
    <w:rsid w:val="56B21980"/>
    <w:rsid w:val="57A50FB7"/>
    <w:rsid w:val="57F81DBC"/>
    <w:rsid w:val="58762146"/>
    <w:rsid w:val="58B52EC7"/>
    <w:rsid w:val="5A900BEA"/>
    <w:rsid w:val="5AE16AFA"/>
    <w:rsid w:val="5BCF6CF7"/>
    <w:rsid w:val="5CA83573"/>
    <w:rsid w:val="5D7D254B"/>
    <w:rsid w:val="5D9D46E7"/>
    <w:rsid w:val="5E3E4766"/>
    <w:rsid w:val="5F0B300C"/>
    <w:rsid w:val="5F231959"/>
    <w:rsid w:val="60CE4002"/>
    <w:rsid w:val="61145AFA"/>
    <w:rsid w:val="611D2983"/>
    <w:rsid w:val="6155612F"/>
    <w:rsid w:val="621C0FB1"/>
    <w:rsid w:val="625B1B8B"/>
    <w:rsid w:val="628960F2"/>
    <w:rsid w:val="63353CFD"/>
    <w:rsid w:val="63884061"/>
    <w:rsid w:val="63B5655B"/>
    <w:rsid w:val="64F85E07"/>
    <w:rsid w:val="659F265C"/>
    <w:rsid w:val="65E41B50"/>
    <w:rsid w:val="662629B3"/>
    <w:rsid w:val="6628055F"/>
    <w:rsid w:val="66DF0D95"/>
    <w:rsid w:val="6C1C13EA"/>
    <w:rsid w:val="6E796040"/>
    <w:rsid w:val="6F9E0371"/>
    <w:rsid w:val="70442827"/>
    <w:rsid w:val="719C53F7"/>
    <w:rsid w:val="71C44F5A"/>
    <w:rsid w:val="71EA2F0F"/>
    <w:rsid w:val="71F87EEC"/>
    <w:rsid w:val="720F4553"/>
    <w:rsid w:val="72F217A0"/>
    <w:rsid w:val="73AF2CDC"/>
    <w:rsid w:val="74AA7333"/>
    <w:rsid w:val="751A0D6F"/>
    <w:rsid w:val="7532297B"/>
    <w:rsid w:val="75A67861"/>
    <w:rsid w:val="77AF4057"/>
    <w:rsid w:val="79F62A1A"/>
    <w:rsid w:val="7A3139E1"/>
    <w:rsid w:val="7A6C77FB"/>
    <w:rsid w:val="7A772BA1"/>
    <w:rsid w:val="7AA12051"/>
    <w:rsid w:val="7C85396A"/>
    <w:rsid w:val="7C9943B8"/>
    <w:rsid w:val="7CC83BB2"/>
    <w:rsid w:val="7ED2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color w:val="4B4B4B"/>
      <w:u w:val="none"/>
    </w:rPr>
  </w:style>
  <w:style w:type="character" w:styleId="13">
    <w:name w:val="Emphasis"/>
    <w:basedOn w:val="10"/>
    <w:qFormat/>
    <w:uiPriority w:val="0"/>
    <w:rPr>
      <w:i/>
    </w:rPr>
  </w:style>
  <w:style w:type="character" w:styleId="14">
    <w:name w:val="Hyperlink"/>
    <w:basedOn w:val="10"/>
    <w:qFormat/>
    <w:uiPriority w:val="0"/>
    <w:rPr>
      <w:color w:val="0000FF"/>
      <w:u w:val="single"/>
    </w:rPr>
  </w:style>
  <w:style w:type="character" w:customStyle="1" w:styleId="15">
    <w:name w:val="bsharetext"/>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77</Words>
  <Characters>118</Characters>
  <Lines>0</Lines>
  <Paragraphs>0</Paragraphs>
  <TotalTime>0</TotalTime>
  <ScaleCrop>false</ScaleCrop>
  <LinksUpToDate>false</LinksUpToDate>
  <CharactersWithSpaces>121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高校师资网 小孟</cp:lastModifiedBy>
  <dcterms:modified xsi:type="dcterms:W3CDTF">2022-10-31T02:11:08Z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468A9DA0C1994F43A76EB771EE12B21B</vt:lpwstr>
  </property>
</Properties>
</file>