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西北师范大学2022年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公告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7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"https://www.gxszw.com/zhaopin/xbsfdx/49137.html" \o "西北师范大学2022年诚聘海内外高"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u w:val="none"/>
          <w:bdr w:val="none" w:color="auto" w:sz="0" w:space="0"/>
        </w:rPr>
        <w:t>2022年诚聘海内外 高层人才公告 （第一批）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"https://www.gxszw.com/zhaopin/xbsfdx/61614.html" \o "学校介绍"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u w:val="none"/>
          <w:bdr w:val="none" w:color="auto" w:sz="0" w:space="0"/>
        </w:rPr>
        <w:t>学校介绍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根据学校事业发展需要，经学校研究，现面向海内外公开招聘博士研究生80名。现将有关事项公告如下：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一、基本条件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1.遵纪守法，品行良好，身心健康。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2.具有岗位所需的学历、学位、专业及技能等条件。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3.年龄为1982年1月1日以后出生，条件特别优秀者可适当放宽。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二、引进待遇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1.进入学校事业编制。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2.提供安家补贴：15-25万元。另根据甘肃省《“陇原人才服务卡”制度实施办法》，经省委人才办认定并颁发“陇原人才服务卡”的人员，还可享受甘肃省发放的20万元高层次人才补贴。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3.提供科研启动经费：3-15万元。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4.毕业工作满2年后可定职评审副教授职称。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5.按第一、二层次引进的博士，聘为校内副教授，两年聘期内享受与我校副教授三级岗位人员相同的工资、绩效津贴等待遇。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6.入校即可申请120平方米左右新建教师公寓房源。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7.学校附中、二附中、附小和幼儿园均为甘肃省和兰州市优质基础教育资源，为引进人才子女教育提供便利。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8.业绩成果特别突出的博士采取“一事一议”的方式另议待遇。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三、引进程序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(一)报名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名从本公告发布之日起至2022年12月10日截止。报名采取邮件报名的方式。应聘人员将本人简历及“毕业证”、“学位证”扫描件等相关材料发送至岗位列表中公布的邮箱或学校人事处邮箱(rsc@nwnu.edu.cn)。并抄送至gxszwhr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更多校园招聘信息请添加客服李老师微信号码：13718504267 了解关注！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(二)资格审查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资格审查时间为2022年1月至12月。由招聘学院负责资格审查工作，主要审核应聘人员学历学位信息、学习经历、工作经历以及职称等信息。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(三)考核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考核时间为2022年1月至12月。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考核由学院组织，具体时间及考核方式由学院确定。考核根据招聘岗位的需要，采取试讲、答辩和实践操作等方式进行，要求对应聘人员学术背景、科研成果、教学能力和岗位胜任能力等考核指标进行量化、打分评判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2.对拟聘人员按照规定和程序进行思想政治表现、师德师风表现审查和人事档案审核，对审查审核不符合条件者不予聘用。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(四)体检与公示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体检。体检在三甲以上综合医院进行，参照《关于修订〈公务员录用体检通用标准(试行)〉及公务员录用体检操作手册(试行)的通知》(人社部发〔2016〕140号)文件执行。复检一般只进行一次，体检结论以复检结论为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2、公示。学校将考核通过、体检合格的拟聘人员名单在学校网页公示，公示时间为7个工作日。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(五)审批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学校将公示无异议的拟聘人员办理审批手续。2022年12月10日之前未取得毕业证、学位证及人事档案未能转入学校者不予审批聘用。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(六)备案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学校将审批结果报省教育厅、人社厅备案。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(七)聘用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对省教育厅、人社厅备案后的拟聘人员，学校按照程序办理聘用手续，聘用后按岗位设置管理的有关规定确定岗位等级、签订聘用合同、兑现相应待遇。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四、其他事项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1、凡弄虚作假者，不论何时发现，一经查实，即取消聘用资格。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2、公开招聘博士考核工作在学校纪委监察处的监督下进行。应聘人员在招聘过程中对招聘工作若有异议，可向学校纪检监察部门反映。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学校人事处电话：0931-7971991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学校纪委监督电话：0931-7971609。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2022年1月24日              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342957900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VkNzUwYzIyZjJkNzRkYTg2ZTAzMmRiZTk0NW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B918A1"/>
    <w:rsid w:val="3B592048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4875206"/>
    <w:rsid w:val="56061EFD"/>
    <w:rsid w:val="56B21980"/>
    <w:rsid w:val="56DC22A1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高校师资网 小孟</cp:lastModifiedBy>
  <dcterms:modified xsi:type="dcterms:W3CDTF">2022-10-31T02:18:47Z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468A9DA0C1994F43A76EB771EE12B21B</vt:lpwstr>
  </property>
</Properties>
</file>