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color w:val="000000"/>
          <w:sz w:val="38"/>
          <w:szCs w:val="38"/>
          <w:bdr w:val="none" w:color="auto" w:sz="0" w:space="0"/>
        </w:rPr>
      </w:pPr>
      <w:r>
        <w:rPr>
          <w:color w:val="000000"/>
          <w:sz w:val="38"/>
          <w:szCs w:val="38"/>
          <w:bdr w:val="none" w:color="auto" w:sz="0" w:space="0"/>
        </w:rPr>
        <w:t>安徽师范大学2022年招聘公告</w:t>
      </w:r>
    </w:p>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color w:val="000000"/>
          <w:sz w:val="24"/>
          <w:szCs w:val="24"/>
          <w:bdr w:val="none" w:color="auto" w:sz="0" w:space="0"/>
        </w:rPr>
        <w:t>为做好2022年度安徽师范大学人才招聘工作，根据《事业单位人事管理条例》(国务院令第652号)和中共安徽省委组织部、安徽省人力资源社会保障厅《关于印发(安徽省事业单位公开招聘人员暂行办法〉的通知》(皖人社发〔2010〕</w:t>
      </w:r>
      <w:bookmarkStart w:id="0" w:name="_GoBack"/>
      <w:bookmarkEnd w:id="0"/>
      <w:r>
        <w:rPr>
          <w:color w:val="000000"/>
          <w:sz w:val="24"/>
          <w:szCs w:val="24"/>
          <w:bdr w:val="none" w:color="auto" w:sz="0" w:space="0"/>
        </w:rPr>
        <w:t>78号)规定，现有关事项预公告如下: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1B478E"/>
        <w:spacing w:before="240" w:beforeAutospacing="0" w:after="240" w:afterAutospacing="0" w:line="420" w:lineRule="atLeast"/>
        <w:ind w:left="0" w:right="0" w:firstLine="315"/>
        <w:rPr>
          <w:color w:val="FFFFFF"/>
          <w:sz w:val="24"/>
          <w:szCs w:val="24"/>
        </w:rPr>
      </w:pPr>
      <w:r>
        <w:rPr>
          <w:color w:val="FFFFFF"/>
          <w:sz w:val="24"/>
          <w:szCs w:val="24"/>
          <w:bdr w:val="none" w:color="auto" w:sz="0" w:space="0"/>
          <w:shd w:val="clear" w:fill="1B478E"/>
        </w:rPr>
        <w:t>一、选聘原则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color w:val="000000"/>
          <w:sz w:val="24"/>
          <w:szCs w:val="24"/>
          <w:bdr w:val="none" w:color="auto" w:sz="0" w:space="0"/>
        </w:rPr>
        <w:t>(一)坚持面向社会、公开招聘。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color w:val="000000"/>
          <w:sz w:val="24"/>
          <w:szCs w:val="24"/>
          <w:bdr w:val="none" w:color="auto" w:sz="0" w:space="0"/>
        </w:rPr>
        <w:t>(二)坚持考试考察、择优聘用。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1B478E"/>
        <w:spacing w:before="240" w:beforeAutospacing="0" w:after="240" w:afterAutospacing="0" w:line="420" w:lineRule="atLeast"/>
        <w:ind w:left="0" w:right="0" w:firstLine="315"/>
        <w:rPr>
          <w:color w:val="FFFFFF"/>
          <w:sz w:val="24"/>
          <w:szCs w:val="24"/>
        </w:rPr>
      </w:pPr>
      <w:r>
        <w:rPr>
          <w:color w:val="FFFFFF"/>
          <w:sz w:val="24"/>
          <w:szCs w:val="24"/>
          <w:bdr w:val="none" w:color="auto" w:sz="0" w:space="0"/>
          <w:shd w:val="clear" w:fill="1B478E"/>
        </w:rPr>
        <w:t>二、选聘岗位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color w:val="000000"/>
          <w:sz w:val="24"/>
          <w:szCs w:val="24"/>
          <w:bdr w:val="none" w:color="auto" w:sz="0" w:space="0"/>
        </w:rPr>
        <w:t>从事教学、科研等工作，具体学科方向或专业等要求见附件。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1B478E"/>
        <w:spacing w:before="240" w:beforeAutospacing="0" w:after="240" w:afterAutospacing="0" w:line="420" w:lineRule="atLeast"/>
        <w:ind w:left="0" w:right="0" w:firstLine="315"/>
        <w:rPr>
          <w:color w:val="FFFFFF"/>
          <w:sz w:val="24"/>
          <w:szCs w:val="24"/>
        </w:rPr>
      </w:pPr>
      <w:r>
        <w:rPr>
          <w:color w:val="FFFFFF"/>
          <w:sz w:val="24"/>
          <w:szCs w:val="24"/>
          <w:bdr w:val="none" w:color="auto" w:sz="0" w:space="0"/>
          <w:shd w:val="clear" w:fill="1B478E"/>
        </w:rPr>
        <w:t>三、选聘条件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color w:val="000000"/>
          <w:sz w:val="24"/>
          <w:szCs w:val="24"/>
          <w:bdr w:val="none" w:color="auto" w:sz="0" w:space="0"/>
        </w:rPr>
        <w:t>(一)政治条件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color w:val="000000"/>
          <w:sz w:val="24"/>
          <w:szCs w:val="24"/>
          <w:bdr w:val="none" w:color="auto" w:sz="0" w:space="0"/>
        </w:rPr>
        <w:t>热爱祖国，忠诚党和人民的教育事业，热爱学生，有较高的思想政治素质和职业道德水平，自觉遵守国家法律法规和学校各项规章制度，求真务实、敬业乐业、甘于奉献，能够以“四有好老师”的标准严格要求自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color w:val="000000"/>
          <w:sz w:val="24"/>
          <w:szCs w:val="24"/>
          <w:bdr w:val="none" w:color="auto" w:sz="0" w:space="0"/>
        </w:rPr>
        <w:t>(二)业务条件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color w:val="000000"/>
          <w:sz w:val="24"/>
          <w:szCs w:val="24"/>
          <w:bdr w:val="none" w:color="auto" w:sz="0" w:space="0"/>
        </w:rPr>
        <w:t>学历和资历要求按照公布的岗位条件执行。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color w:val="000000"/>
          <w:sz w:val="24"/>
          <w:szCs w:val="24"/>
          <w:bdr w:val="none" w:color="auto" w:sz="0" w:space="0"/>
        </w:rPr>
        <w:t>(三)健康条件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color w:val="000000"/>
          <w:sz w:val="24"/>
          <w:szCs w:val="24"/>
          <w:bdr w:val="none" w:color="auto" w:sz="0" w:space="0"/>
        </w:rPr>
        <w:t>应具有良好的身体和心理素质，能胜任本职工作。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color w:val="000000"/>
          <w:sz w:val="24"/>
          <w:szCs w:val="24"/>
          <w:bdr w:val="none" w:color="auto" w:sz="0" w:space="0"/>
        </w:rPr>
        <w:t>(四)年龄条件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color w:val="000000"/>
          <w:sz w:val="24"/>
          <w:szCs w:val="24"/>
          <w:bdr w:val="none" w:color="auto" w:sz="0" w:space="0"/>
        </w:rPr>
        <w:t>博士研究生年龄不超过40周岁(1981年1月1日以后出生)，硕士研究生年龄不超过30周岁(1991年1月1日以后出生)。人文社科类高层次人才的年龄不超过50周岁(1971年1月1日后出生),自然科学类高层次人才不超过45周岁(1976年1月1日后出生)。有特殊要求的，按具体岗位要求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color w:val="000000"/>
          <w:sz w:val="24"/>
          <w:szCs w:val="24"/>
          <w:bdr w:val="none" w:color="auto" w:sz="0" w:space="0"/>
        </w:rPr>
        <w:t>(五)有下列情形之一的不得报考：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color w:val="000000"/>
          <w:sz w:val="24"/>
          <w:szCs w:val="24"/>
          <w:bdr w:val="none" w:color="auto" w:sz="0" w:space="0"/>
        </w:rPr>
        <w:t>1.不符合岗位招聘条件的人员;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color w:val="000000"/>
          <w:sz w:val="24"/>
          <w:szCs w:val="24"/>
          <w:bdr w:val="none" w:color="auto" w:sz="0" w:space="0"/>
        </w:rPr>
        <w:t>2.在读的全日制普通高校非应届毕业生;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color w:val="000000"/>
          <w:sz w:val="24"/>
          <w:szCs w:val="24"/>
          <w:bdr w:val="none" w:color="auto" w:sz="0" w:space="0"/>
        </w:rPr>
        <w:t>3.现役军人;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color w:val="000000"/>
          <w:sz w:val="24"/>
          <w:szCs w:val="24"/>
          <w:bdr w:val="none" w:color="auto" w:sz="0" w:space="0"/>
        </w:rPr>
        <w:t>4.经政府人力资源社会保障部门认定具有考试违纪行为且在停考期内的人员;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color w:val="000000"/>
          <w:sz w:val="24"/>
          <w:szCs w:val="24"/>
          <w:bdr w:val="none" w:color="auto" w:sz="0" w:space="0"/>
        </w:rPr>
        <w:t>5.曾因犯罪受过刑事处罚的人员和曾被开除公职的人员、受到党纪政纪处分期限未满或者正在接受纪律审查的人员、处于刑事处罚期间或者正在接受司法调查尚未做出结论的人员;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color w:val="000000"/>
          <w:sz w:val="24"/>
          <w:szCs w:val="24"/>
          <w:bdr w:val="none" w:color="auto" w:sz="0" w:space="0"/>
        </w:rPr>
        <w:t>6.法律规定不得参加报考或聘用为事业单位工作人员的其他情形人员。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1B478E"/>
        <w:spacing w:before="240" w:beforeAutospacing="0" w:after="240" w:afterAutospacing="0" w:line="420" w:lineRule="atLeast"/>
        <w:ind w:left="0" w:right="0" w:firstLine="315"/>
        <w:rPr>
          <w:color w:val="FFFFFF"/>
          <w:sz w:val="24"/>
          <w:szCs w:val="24"/>
        </w:rPr>
      </w:pPr>
      <w:r>
        <w:rPr>
          <w:color w:val="FFFFFF"/>
          <w:sz w:val="24"/>
          <w:szCs w:val="24"/>
          <w:bdr w:val="none" w:color="auto" w:sz="0" w:space="0"/>
          <w:shd w:val="clear" w:fill="1B478E"/>
        </w:rPr>
        <w:t>四、政策待遇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color w:val="000000"/>
          <w:sz w:val="24"/>
          <w:szCs w:val="24"/>
          <w:bdr w:val="none" w:color="auto" w:sz="0" w:space="0"/>
        </w:rPr>
        <w:t>(一)人才安家费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color w:val="000000"/>
          <w:sz w:val="24"/>
          <w:szCs w:val="24"/>
          <w:bdr w:val="none" w:color="auto" w:sz="0" w:space="0"/>
        </w:rPr>
        <w:t>1.对于教学科研岗位全职引进的高层次人才，学校按照《安徽师范大学引进高层次人才和团队实施办法(试行)》(校人字〔2017〕75号)提供安家费、科研支持经费等，标准如下(见表)(税前，单位为人民币，下同)：</w:t>
      </w:r>
    </w:p>
    <w:tbl>
      <w:tblPr>
        <w:tblW w:w="14152" w:type="dxa"/>
        <w:jc w:val="center"/>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105"/>
        <w:gridCol w:w="2244"/>
        <w:gridCol w:w="2756"/>
        <w:gridCol w:w="3051"/>
        <w:gridCol w:w="3996"/>
      </w:tblGrid>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284" w:type="dxa"/>
            <w:vMerge w:val="restart"/>
            <w:tcBorders>
              <w:top w:val="outset" w:color="auto" w:sz="6" w:space="0"/>
              <w:left w:val="outset" w:color="auto" w:sz="6" w:space="0"/>
              <w:bottom w:val="single" w:color="CCCCCC" w:sz="4" w:space="0"/>
              <w:right w:val="single" w:color="CCCCCC" w:sz="4"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rStyle w:val="11"/>
                <w:color w:val="000000"/>
                <w:sz w:val="24"/>
                <w:szCs w:val="24"/>
                <w:bdr w:val="none" w:color="auto" w:sz="0" w:space="0"/>
              </w:rPr>
              <w:t>层次</w:t>
            </w:r>
          </w:p>
        </w:tc>
        <w:tc>
          <w:tcPr>
            <w:tcW w:w="3048" w:type="dxa"/>
            <w:gridSpan w:val="2"/>
            <w:tcBorders>
              <w:top w:val="outset" w:color="auto" w:sz="6" w:space="0"/>
              <w:left w:val="outset" w:color="auto" w:sz="6" w:space="0"/>
              <w:bottom w:val="single" w:color="CCCCCC" w:sz="4" w:space="0"/>
              <w:right w:val="single" w:color="CCCCCC" w:sz="4"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rStyle w:val="11"/>
                <w:color w:val="000000"/>
                <w:sz w:val="24"/>
                <w:szCs w:val="24"/>
                <w:bdr w:val="none" w:color="auto" w:sz="0" w:space="0"/>
              </w:rPr>
              <w:t>科研支持经费（万元）</w:t>
            </w:r>
          </w:p>
        </w:tc>
        <w:tc>
          <w:tcPr>
            <w:tcW w:w="1860" w:type="dxa"/>
            <w:vMerge w:val="restart"/>
            <w:tcBorders>
              <w:top w:val="outset" w:color="auto" w:sz="6" w:space="0"/>
              <w:left w:val="outset" w:color="auto" w:sz="6" w:space="0"/>
              <w:bottom w:val="single" w:color="CCCCCC" w:sz="4" w:space="0"/>
              <w:right w:val="single" w:color="CCCCCC" w:sz="4"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rStyle w:val="11"/>
                <w:color w:val="000000"/>
                <w:sz w:val="24"/>
                <w:szCs w:val="24"/>
                <w:bdr w:val="none" w:color="auto" w:sz="0" w:space="0"/>
              </w:rPr>
              <w:t>工资福利待遇（万元/年）</w:t>
            </w:r>
          </w:p>
        </w:tc>
        <w:tc>
          <w:tcPr>
            <w:tcW w:w="2436" w:type="dxa"/>
            <w:vMerge w:val="restart"/>
            <w:tcBorders>
              <w:top w:val="outset" w:color="auto" w:sz="6" w:space="0"/>
              <w:left w:val="outset" w:color="auto" w:sz="6" w:space="0"/>
              <w:bottom w:val="single" w:color="CCCCCC" w:sz="4" w:space="0"/>
              <w:right w:val="single" w:color="CCCCCC" w:sz="4"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rStyle w:val="11"/>
                <w:color w:val="000000"/>
                <w:sz w:val="24"/>
                <w:szCs w:val="24"/>
                <w:bdr w:val="none" w:color="auto" w:sz="0" w:space="0"/>
              </w:rPr>
              <w:t>安家费（万元）</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284" w:type="dxa"/>
            <w:vMerge w:val="continue"/>
            <w:tcBorders>
              <w:top w:val="outset" w:color="auto" w:sz="6" w:space="0"/>
              <w:left w:val="outset" w:color="auto" w:sz="6" w:space="0"/>
              <w:bottom w:val="single" w:color="CCCCCC" w:sz="4" w:space="0"/>
              <w:right w:val="single" w:color="CCCCCC" w:sz="4" w:space="0"/>
            </w:tcBorders>
            <w:shd w:val="clear" w:color="auto" w:fill="F4F9FF"/>
            <w:vAlign w:val="center"/>
          </w:tcPr>
          <w:p>
            <w:pPr>
              <w:jc w:val="center"/>
              <w:rPr>
                <w:rFonts w:hint="eastAsia" w:ascii="宋体"/>
                <w:b/>
                <w:bCs/>
                <w:color w:val="000000"/>
                <w:sz w:val="24"/>
                <w:szCs w:val="24"/>
              </w:rPr>
            </w:pPr>
          </w:p>
        </w:tc>
        <w:tc>
          <w:tcPr>
            <w:tcW w:w="1368" w:type="dxa"/>
            <w:tcBorders>
              <w:top w:val="outset" w:color="auto" w:sz="6" w:space="0"/>
              <w:left w:val="outset" w:color="auto" w:sz="6" w:space="0"/>
              <w:bottom w:val="single" w:color="CCCCCC" w:sz="4" w:space="0"/>
              <w:right w:val="single" w:color="CCCCCC" w:sz="4"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rStyle w:val="11"/>
                <w:color w:val="000000"/>
                <w:sz w:val="24"/>
                <w:szCs w:val="24"/>
                <w:bdr w:val="none" w:color="auto" w:sz="0" w:space="0"/>
              </w:rPr>
              <w:t>人文社会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rStyle w:val="11"/>
                <w:color w:val="000000"/>
                <w:sz w:val="24"/>
                <w:szCs w:val="24"/>
                <w:bdr w:val="none" w:color="auto" w:sz="0" w:space="0"/>
              </w:rPr>
              <w:t>科学类</w:t>
            </w:r>
          </w:p>
        </w:tc>
        <w:tc>
          <w:tcPr>
            <w:tcW w:w="1680" w:type="dxa"/>
            <w:tcBorders>
              <w:top w:val="outset" w:color="auto" w:sz="6" w:space="0"/>
              <w:left w:val="outset" w:color="auto" w:sz="6" w:space="0"/>
              <w:bottom w:val="single" w:color="CCCCCC" w:sz="4" w:space="0"/>
              <w:right w:val="single" w:color="CCCCCC" w:sz="4"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rStyle w:val="11"/>
                <w:color w:val="000000"/>
                <w:sz w:val="24"/>
                <w:szCs w:val="24"/>
                <w:bdr w:val="none" w:color="auto" w:sz="0" w:space="0"/>
              </w:rPr>
              <w:t>自然科学类</w:t>
            </w:r>
          </w:p>
        </w:tc>
        <w:tc>
          <w:tcPr>
            <w:tcW w:w="1860" w:type="dxa"/>
            <w:vMerge w:val="continue"/>
            <w:tcBorders>
              <w:top w:val="outset" w:color="auto" w:sz="6" w:space="0"/>
              <w:left w:val="outset" w:color="auto" w:sz="6" w:space="0"/>
              <w:bottom w:val="single" w:color="CCCCCC" w:sz="4" w:space="0"/>
              <w:right w:val="single" w:color="CCCCCC" w:sz="4" w:space="0"/>
            </w:tcBorders>
            <w:shd w:val="clear" w:color="auto" w:fill="F4F9FF"/>
            <w:vAlign w:val="center"/>
          </w:tcPr>
          <w:p>
            <w:pPr>
              <w:jc w:val="center"/>
              <w:rPr>
                <w:rFonts w:hint="eastAsia" w:ascii="宋体"/>
                <w:b/>
                <w:bCs/>
                <w:color w:val="000000"/>
                <w:sz w:val="24"/>
                <w:szCs w:val="24"/>
              </w:rPr>
            </w:pPr>
          </w:p>
        </w:tc>
        <w:tc>
          <w:tcPr>
            <w:tcW w:w="2436" w:type="dxa"/>
            <w:vMerge w:val="continue"/>
            <w:tcBorders>
              <w:top w:val="outset" w:color="auto" w:sz="6" w:space="0"/>
              <w:left w:val="outset" w:color="auto" w:sz="6" w:space="0"/>
              <w:bottom w:val="single" w:color="CCCCCC" w:sz="4" w:space="0"/>
              <w:right w:val="single" w:color="CCCCCC" w:sz="4" w:space="0"/>
            </w:tcBorders>
            <w:shd w:val="clear" w:color="auto" w:fill="F4F9FF"/>
            <w:vAlign w:val="center"/>
          </w:tcPr>
          <w:p>
            <w:pPr>
              <w:jc w:val="center"/>
              <w:rPr>
                <w:rFonts w:hint="eastAsia" w:ascii="宋体"/>
                <w:b/>
                <w:bCs/>
                <w:color w:val="000000"/>
                <w:sz w:val="24"/>
                <w:szCs w:val="24"/>
              </w:rPr>
            </w:pP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284"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rStyle w:val="11"/>
                <w:sz w:val="24"/>
                <w:szCs w:val="24"/>
                <w:bdr w:val="none" w:color="auto" w:sz="0" w:space="0"/>
              </w:rPr>
              <w:t>第一层次</w:t>
            </w:r>
          </w:p>
        </w:tc>
        <w:tc>
          <w:tcPr>
            <w:tcW w:w="136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400～600</w:t>
            </w:r>
          </w:p>
        </w:tc>
        <w:tc>
          <w:tcPr>
            <w:tcW w:w="1680"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1500～2000</w:t>
            </w:r>
          </w:p>
        </w:tc>
        <w:tc>
          <w:tcPr>
            <w:tcW w:w="1860"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面  议</w:t>
            </w:r>
          </w:p>
        </w:tc>
        <w:tc>
          <w:tcPr>
            <w:tcW w:w="2436"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面  议</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284"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rStyle w:val="11"/>
                <w:sz w:val="24"/>
                <w:szCs w:val="24"/>
                <w:bdr w:val="none" w:color="auto" w:sz="0" w:space="0"/>
              </w:rPr>
              <w:t>第二层次</w:t>
            </w:r>
          </w:p>
        </w:tc>
        <w:tc>
          <w:tcPr>
            <w:tcW w:w="136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150～400</w:t>
            </w:r>
          </w:p>
        </w:tc>
        <w:tc>
          <w:tcPr>
            <w:tcW w:w="1680"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800～1500</w:t>
            </w:r>
          </w:p>
        </w:tc>
        <w:tc>
          <w:tcPr>
            <w:tcW w:w="1860"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80～100（年薪）</w:t>
            </w:r>
          </w:p>
        </w:tc>
        <w:tc>
          <w:tcPr>
            <w:tcW w:w="2436"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面  议</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284"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rStyle w:val="11"/>
                <w:sz w:val="24"/>
                <w:szCs w:val="24"/>
                <w:bdr w:val="none" w:color="auto" w:sz="0" w:space="0"/>
              </w:rPr>
              <w:t>第三层次</w:t>
            </w:r>
          </w:p>
        </w:tc>
        <w:tc>
          <w:tcPr>
            <w:tcW w:w="136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50～150</w:t>
            </w:r>
          </w:p>
        </w:tc>
        <w:tc>
          <w:tcPr>
            <w:tcW w:w="1680"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100～500</w:t>
            </w:r>
          </w:p>
        </w:tc>
        <w:tc>
          <w:tcPr>
            <w:tcW w:w="1860"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40～60（年薪）</w:t>
            </w:r>
          </w:p>
        </w:tc>
        <w:tc>
          <w:tcPr>
            <w:tcW w:w="2436"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不低于60</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1284"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rStyle w:val="11"/>
                <w:sz w:val="24"/>
                <w:szCs w:val="24"/>
                <w:bdr w:val="none" w:color="auto" w:sz="0" w:space="0"/>
              </w:rPr>
              <w:t>第四层次</w:t>
            </w:r>
          </w:p>
        </w:tc>
        <w:tc>
          <w:tcPr>
            <w:tcW w:w="136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30～50</w:t>
            </w:r>
          </w:p>
        </w:tc>
        <w:tc>
          <w:tcPr>
            <w:tcW w:w="1680"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50～100</w:t>
            </w:r>
          </w:p>
        </w:tc>
        <w:tc>
          <w:tcPr>
            <w:tcW w:w="1860"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30～40（年薪）</w:t>
            </w:r>
          </w:p>
        </w:tc>
        <w:tc>
          <w:tcPr>
            <w:tcW w:w="2436"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50～60</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284"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rStyle w:val="11"/>
                <w:sz w:val="24"/>
                <w:szCs w:val="24"/>
                <w:bdr w:val="none" w:color="auto" w:sz="0" w:space="0"/>
              </w:rPr>
              <w:t>第五层次</w:t>
            </w:r>
          </w:p>
        </w:tc>
        <w:tc>
          <w:tcPr>
            <w:tcW w:w="136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6</w:t>
            </w:r>
          </w:p>
        </w:tc>
        <w:tc>
          <w:tcPr>
            <w:tcW w:w="1680"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10～20</w:t>
            </w:r>
          </w:p>
        </w:tc>
        <w:tc>
          <w:tcPr>
            <w:tcW w:w="1860"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享受校内同等人员待遇</w:t>
            </w:r>
          </w:p>
        </w:tc>
        <w:tc>
          <w:tcPr>
            <w:tcW w:w="2436"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40～50</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1284"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rStyle w:val="11"/>
                <w:sz w:val="24"/>
                <w:szCs w:val="24"/>
                <w:bdr w:val="none" w:color="auto" w:sz="0" w:space="0"/>
              </w:rPr>
              <w:t>第六层次</w:t>
            </w:r>
          </w:p>
        </w:tc>
        <w:tc>
          <w:tcPr>
            <w:tcW w:w="136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4</w:t>
            </w:r>
          </w:p>
        </w:tc>
        <w:tc>
          <w:tcPr>
            <w:tcW w:w="1680"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5～10</w:t>
            </w:r>
          </w:p>
        </w:tc>
        <w:tc>
          <w:tcPr>
            <w:tcW w:w="1860"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享受校内同等人员待遇</w:t>
            </w:r>
          </w:p>
        </w:tc>
        <w:tc>
          <w:tcPr>
            <w:tcW w:w="2436"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30～40</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284"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rStyle w:val="11"/>
                <w:sz w:val="24"/>
                <w:szCs w:val="24"/>
                <w:bdr w:val="none" w:color="auto" w:sz="0" w:space="0"/>
              </w:rPr>
              <w:t>第七层次</w:t>
            </w:r>
          </w:p>
        </w:tc>
        <w:tc>
          <w:tcPr>
            <w:tcW w:w="136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3</w:t>
            </w:r>
          </w:p>
        </w:tc>
        <w:tc>
          <w:tcPr>
            <w:tcW w:w="1680"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5</w:t>
            </w:r>
          </w:p>
        </w:tc>
        <w:tc>
          <w:tcPr>
            <w:tcW w:w="1860"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享受校内同等人员待遇</w:t>
            </w:r>
          </w:p>
        </w:tc>
        <w:tc>
          <w:tcPr>
            <w:tcW w:w="2436"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重点支持专业、紧缺专业20-30，一般专业10-20</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1284"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rStyle w:val="11"/>
                <w:sz w:val="24"/>
                <w:szCs w:val="24"/>
                <w:bdr w:val="none" w:color="auto" w:sz="0" w:space="0"/>
              </w:rPr>
              <w:t>海外人才</w:t>
            </w:r>
          </w:p>
        </w:tc>
        <w:tc>
          <w:tcPr>
            <w:tcW w:w="7344" w:type="dxa"/>
            <w:gridSpan w:val="4"/>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参照上述条件，一人一议</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1284"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rStyle w:val="11"/>
                <w:sz w:val="24"/>
                <w:szCs w:val="24"/>
                <w:bdr w:val="none" w:color="auto" w:sz="0" w:space="0"/>
              </w:rPr>
              <w:t>学术团队</w:t>
            </w:r>
          </w:p>
        </w:tc>
        <w:tc>
          <w:tcPr>
            <w:tcW w:w="7344" w:type="dxa"/>
            <w:gridSpan w:val="4"/>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一事一策</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优秀人才安家费上浮10%，高峰学科、紧缺专业、师范及工科认证专业需引进的人才安家费上浮20%，特别优秀人才安家费上浮30%。</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2.硕士计划若能引进相应专业的博士，则按重点支持计划兑现博士安家费。非教学科研岗位引进的博士原则上不提供安家费。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(二)住房。</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按照《安徽师范大学周转房管理办法》提供周转房。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(三)博士配偶安置。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对特别优秀或者急需的博士，其配偶在异地工作，学校可酌情安排配偶工作;或给予一次性经济补助，实行有偿安置。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(四)子女教育。</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入职教师的子女可享受优质的安徽师范大学附属幼儿园、附属小学和附属中学等优质教育资源。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(五)地方政策。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博士享受芜湖市“紫云英”人才计划支持，可享受购房补贴最高40万元或连续享受3年每月最高7000元的生活补贴、租房补贴等优惠政策，具体以芜湖市人才政策为准。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1B478E"/>
        <w:spacing w:before="240" w:beforeAutospacing="0" w:after="240" w:afterAutospacing="0" w:line="420" w:lineRule="atLeast"/>
        <w:ind w:left="0" w:right="0" w:firstLine="315"/>
        <w:rPr>
          <w:rFonts w:hint="eastAsia" w:ascii="微软雅黑" w:hAnsi="微软雅黑" w:eastAsia="微软雅黑" w:cs="微软雅黑"/>
          <w:i w:val="0"/>
          <w:iCs w:val="0"/>
          <w:caps w:val="0"/>
          <w:color w:val="FFFFFF"/>
          <w:spacing w:val="0"/>
          <w:sz w:val="24"/>
          <w:szCs w:val="24"/>
        </w:rPr>
      </w:pPr>
      <w:r>
        <w:rPr>
          <w:rFonts w:hint="eastAsia" w:ascii="微软雅黑" w:hAnsi="微软雅黑" w:eastAsia="微软雅黑" w:cs="微软雅黑"/>
          <w:i w:val="0"/>
          <w:iCs w:val="0"/>
          <w:caps w:val="0"/>
          <w:color w:val="FFFFFF"/>
          <w:spacing w:val="0"/>
          <w:sz w:val="24"/>
          <w:szCs w:val="24"/>
          <w:bdr w:val="none" w:color="auto" w:sz="0" w:space="0"/>
          <w:shd w:val="clear" w:fill="1B478E"/>
        </w:rPr>
        <w:t>五、招聘程序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(一)网上报名。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应聘者进入我校网上招聘系统报名(http://210.45.192.166:8080/hire/hireNetPortal/search_zp_position.do?b_query=link)。此招聘计划自发布之日起实施，招满为止。公告发布不少7个工作日。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(二)资格审查。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应聘岗位所在单位负责对应聘者进行资格审查，确定笔试人员名单，并通过网站公布。没有接到笔试通知的应聘者，不逐一回复，敬请谅解。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(三)资格验证。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来校参加考核的人员，请务必携带以下材料：应聘岗位要求的学历学位证书、毕业生就业协议书、身份证、职称证书、荣誉称号证书等材料(以上材料均为原件)，进行资格验证。凡与报考资格条件要求不符或不能按规定提供证件材料的，取消其参加考核资格。其中：</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属全日制2022年应届毕业生未取得毕业证书的，还须提供本人学生证原件、所在学校盖章的毕业生就业推荐表、本人关于毕业证书专业与报考岗位专业一致的书面承诺等材料。至2022年12月31日仍不能提供学历(学位)证书原件，或原件与证明材料不一致的，取消聘用资格。</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2.机关、事业单位在编正式工作人员还须按干部人事管理权限提供单位和主管部门同意报考的证明。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(四)考核工作。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博士及高层次等人才招聘考核可采取面试、试讲的一种或多种考察方式简化程序引进。硕士招聘考核应采取笔试加专业测试(面试、试讲、技能操作等，可选择一种或多种)相结合的考察方式。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专业笔试主要考察应聘人员专业知识和分析、解决问题等能力。面试主要考察应聘人员的专业基础知识、研究水平和潜能、处理与解决问题等能力。试讲主要考查应聘人员实现教学目的、掌握教学内容、运用教学方法的能力及教学效果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考核顺序现场抽取。按照有关规定，在学校相关部门的监督下成立考官组，由5-7人组成。具体考核时间、地点、方式等见考核方案，考核方案另行公布。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博士及高层次等人才招聘考核最终成绩设置最低分数线85分。硕士招聘考核笔试和专业能力测试成绩均以百分制计算，应聘人员最终考核成绩按照笔试50%和专业能力测试50%的规则，最后加权计算得出考核最终成绩。所有成绩计算时均保留到小数点后两位，小数点后第三位四舍五入。为保证招聘质量，硕士招聘笔试考核设置最低控制合格分数线60分，专业测试考核设置最低控制合格分数线85分。根据招聘计划数和应聘人员最终成绩，从高分到低分，按1:1比例等额确定进入体检、考察对象(如最终成绩相同，依次以复试成绩、初试成绩得分高者优先。若应聘者各科成绩均相同，则采取加试的方法，加试方案另行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(五)体检。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体检工作按《关于进一步规范全省事业单位公开招聘人员体检工作的通知》(皖人社秘〔2013〕208号)等有关规定执行。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(六)考察。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考察工作根据拟聘用岗位的要求，采取多种形式，全面了解掌握考察对象在政治思想、道德品质、能力素质、遵纪守法、廉洁自律、岗位匹配等方面的情况以及学习工作和报考期间的表现，同时要核实考察对象是否符合规定的报考资格条件，提供的报考信息和相关材料是否真实、准确，是否具有报考回避的情形等方面的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根据《关于加快推进失信被执行人信用监督、警示和惩戒机制建设的实施意见》(皖办发〔2017〕24号)等文件精神，考察结束时考察对象仍属于失信被执行人的，考察不合格。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(七)公示。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体检、考察结束后，依据招聘公告规定和体检、考察结果，学校集体研究确定拟聘人员，并在安徽师范大学网站进行公示。公示期为7天。</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在体检、考察、公示等环节中，对体检不合格、考察不合格、个人放弃等出现缺额的，不再递补。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(八)签约聘用。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经公示无异议或公示结果不影响聘用的，按规定将有关材料，报省人社厅核准办理有关手续。事业单位新进人员须与单位签订事业单位聘用合同，确立人事关系。对未在规定时间内报到上班的人员，取消其聘用资格。事业单位新进人员按规定实行试用期制度，试用期包括在聘用合同期限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1B478E"/>
        <w:spacing w:before="240" w:beforeAutospacing="0" w:after="240" w:afterAutospacing="0" w:line="420" w:lineRule="atLeast"/>
        <w:ind w:left="0" w:right="0" w:firstLine="315"/>
        <w:rPr>
          <w:rFonts w:hint="eastAsia" w:ascii="微软雅黑" w:hAnsi="微软雅黑" w:eastAsia="微软雅黑" w:cs="微软雅黑"/>
          <w:i w:val="0"/>
          <w:iCs w:val="0"/>
          <w:caps w:val="0"/>
          <w:color w:val="FFFFFF"/>
          <w:spacing w:val="0"/>
          <w:sz w:val="24"/>
          <w:szCs w:val="24"/>
        </w:rPr>
      </w:pPr>
      <w:r>
        <w:rPr>
          <w:rFonts w:hint="eastAsia" w:ascii="微软雅黑" w:hAnsi="微软雅黑" w:eastAsia="微软雅黑" w:cs="微软雅黑"/>
          <w:i w:val="0"/>
          <w:iCs w:val="0"/>
          <w:caps w:val="0"/>
          <w:color w:val="FFFFFF"/>
          <w:spacing w:val="0"/>
          <w:sz w:val="24"/>
          <w:szCs w:val="24"/>
          <w:bdr w:val="none" w:color="auto" w:sz="0" w:space="0"/>
          <w:shd w:val="clear" w:fill="1B478E"/>
        </w:rPr>
        <w:t>六、其他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(一)本次选聘工作在学校纪委的全程监督下进行，同时欢迎社会和学校广大教职工进行监督，如发现徇私舞弊、弄虚作假等行为，按规定严肃处理。监督电话：0553-5910017。</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2022年最终拟聘用人员必须在2022年12月31日前取得招聘岗位所要求的学历、学位证书和就业报到证等材料(1.留学归国人员须提供经教育部留学服务中心认证的《国外学历学位认证书》(如暂未取得可不提供，报到时需提供《国外学历学位认证书》原件);2.非应届毕业生若无报到证，如有聘用单位，入校报到时，须提供与原单位解除聘用关系的证明材料;若无聘用单位，须托管档案的人才交流服务中心提供无工作单位的证明材料),逾期学校将不予聘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请应聘者严格对照招聘条件要求投递简历，以应聘者最终学历及所学专业作为认定标准，对不符合学校招聘条件要求的人员学校一律不予聘用。资格审查贯穿于招聘工作全过程，如在招聘过程中任何环节发现有违纪违规、材料不齐、提供虚假信息或应聘者条件不符合招聘岗位条件要求等情况的，随时取消应聘资格或解聘。由此造成的后果，由应聘者本人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(四)本公告为2022年度安徽师范大学人才招聘预公告，最终招聘计划以上级主管部门批准为准。本公告未规定的以上级主管部门政策为准。未尽事宜，由人事处负责解释。人事处杨老师联系电话：0553-5910066。</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特此公告。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4B4B4B"/>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4B4B4B"/>
          <w:spacing w:val="0"/>
          <w:sz w:val="24"/>
          <w:szCs w:val="24"/>
          <w:u w:val="none"/>
          <w:bdr w:val="none" w:color="auto" w:sz="0" w:space="0"/>
          <w:shd w:val="clear" w:fill="FFFFFF"/>
        </w:rPr>
        <w:instrText xml:space="preserve"> HYPERLINK "http://www.gxszw.com/uploads/soft/220125/8-220125160142.xls" \t "http://www.gxszw.com/zhaopin/ahsfdx/_blank" </w:instrText>
      </w:r>
      <w:r>
        <w:rPr>
          <w:rFonts w:hint="eastAsia" w:ascii="微软雅黑" w:hAnsi="微软雅黑" w:eastAsia="微软雅黑" w:cs="微软雅黑"/>
          <w:i w:val="0"/>
          <w:iCs w:val="0"/>
          <w:caps w:val="0"/>
          <w:color w:val="4B4B4B"/>
          <w:spacing w:val="0"/>
          <w:sz w:val="24"/>
          <w:szCs w:val="24"/>
          <w:u w:val="none"/>
          <w:bdr w:val="none" w:color="auto" w:sz="0" w:space="0"/>
          <w:shd w:val="clear" w:fill="FFFFFF"/>
        </w:rPr>
        <w:fldChar w:fldCharType="separate"/>
      </w:r>
      <w:r>
        <w:rPr>
          <w:rStyle w:val="14"/>
          <w:rFonts w:hint="eastAsia" w:ascii="微软雅黑" w:hAnsi="微软雅黑" w:eastAsia="微软雅黑" w:cs="微软雅黑"/>
          <w:i w:val="0"/>
          <w:iCs w:val="0"/>
          <w:caps w:val="0"/>
          <w:color w:val="4B4B4B"/>
          <w:spacing w:val="0"/>
          <w:sz w:val="24"/>
          <w:szCs w:val="24"/>
          <w:u w:val="single"/>
          <w:bdr w:val="none" w:color="auto" w:sz="0" w:space="0"/>
          <w:shd w:val="clear" w:fill="FFFFFF"/>
        </w:rPr>
        <w:t>1.安徽师范大学2022年教学科研单位教学科研岗位进人计划汇总表</w:t>
      </w:r>
      <w:r>
        <w:rPr>
          <w:rFonts w:hint="eastAsia" w:ascii="微软雅黑" w:hAnsi="微软雅黑" w:eastAsia="微软雅黑" w:cs="微软雅黑"/>
          <w:i w:val="0"/>
          <w:iCs w:val="0"/>
          <w:caps w:val="0"/>
          <w:color w:val="4B4B4B"/>
          <w:spacing w:val="0"/>
          <w:sz w:val="24"/>
          <w:szCs w:val="24"/>
          <w:u w:val="none"/>
          <w:bdr w:val="none" w:color="auto" w:sz="0" w:space="0"/>
          <w:shd w:val="clear" w:fill="FFFFFF"/>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4B4B4B"/>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4B4B4B"/>
          <w:spacing w:val="0"/>
          <w:sz w:val="24"/>
          <w:szCs w:val="24"/>
          <w:u w:val="none"/>
          <w:bdr w:val="none" w:color="auto" w:sz="0" w:space="0"/>
          <w:shd w:val="clear" w:fill="FFFFFF"/>
        </w:rPr>
        <w:instrText xml:space="preserve"> HYPERLINK "http://www.gxszw.com/uploads/soft/220125/8-220125160203.xls" \t "http://www.gxszw.com/zhaopin/ahsfdx/_blank" </w:instrText>
      </w:r>
      <w:r>
        <w:rPr>
          <w:rFonts w:hint="eastAsia" w:ascii="微软雅黑" w:hAnsi="微软雅黑" w:eastAsia="微软雅黑" w:cs="微软雅黑"/>
          <w:i w:val="0"/>
          <w:iCs w:val="0"/>
          <w:caps w:val="0"/>
          <w:color w:val="4B4B4B"/>
          <w:spacing w:val="0"/>
          <w:sz w:val="24"/>
          <w:szCs w:val="24"/>
          <w:u w:val="none"/>
          <w:bdr w:val="none" w:color="auto" w:sz="0" w:space="0"/>
          <w:shd w:val="clear" w:fill="FFFFFF"/>
        </w:rPr>
        <w:fldChar w:fldCharType="separate"/>
      </w:r>
      <w:r>
        <w:rPr>
          <w:rStyle w:val="14"/>
          <w:rFonts w:hint="eastAsia" w:ascii="微软雅黑" w:hAnsi="微软雅黑" w:eastAsia="微软雅黑" w:cs="微软雅黑"/>
          <w:i w:val="0"/>
          <w:iCs w:val="0"/>
          <w:caps w:val="0"/>
          <w:color w:val="4B4B4B"/>
          <w:spacing w:val="0"/>
          <w:sz w:val="24"/>
          <w:szCs w:val="24"/>
          <w:u w:val="single"/>
          <w:bdr w:val="none" w:color="auto" w:sz="0" w:space="0"/>
          <w:shd w:val="clear" w:fill="FFFFFF"/>
        </w:rPr>
        <w:t>2.安徽师范大学2022年教学科研单位教学科研岗位引进高层次人才计划汇总表</w:t>
      </w:r>
      <w:r>
        <w:rPr>
          <w:rFonts w:hint="eastAsia" w:ascii="微软雅黑" w:hAnsi="微软雅黑" w:eastAsia="微软雅黑" w:cs="微软雅黑"/>
          <w:i w:val="0"/>
          <w:iCs w:val="0"/>
          <w:caps w:val="0"/>
          <w:color w:val="4B4B4B"/>
          <w:spacing w:val="0"/>
          <w:sz w:val="24"/>
          <w:szCs w:val="24"/>
          <w:u w:val="none"/>
          <w:bdr w:val="none" w:color="auto" w:sz="0" w:space="0"/>
          <w:shd w:val="clear" w:fill="FFFFFF"/>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4B4B4B"/>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4B4B4B"/>
          <w:spacing w:val="0"/>
          <w:sz w:val="24"/>
          <w:szCs w:val="24"/>
          <w:u w:val="none"/>
          <w:bdr w:val="none" w:color="auto" w:sz="0" w:space="0"/>
          <w:shd w:val="clear" w:fill="FFFFFF"/>
        </w:rPr>
        <w:instrText xml:space="preserve"> HYPERLINK "http://www.gxszw.com/uploads/soft/220125/8-220125160218.xlsx" \t "http://www.gxszw.com/zhaopin/ahsfdx/_blank" </w:instrText>
      </w:r>
      <w:r>
        <w:rPr>
          <w:rFonts w:hint="eastAsia" w:ascii="微软雅黑" w:hAnsi="微软雅黑" w:eastAsia="微软雅黑" w:cs="微软雅黑"/>
          <w:i w:val="0"/>
          <w:iCs w:val="0"/>
          <w:caps w:val="0"/>
          <w:color w:val="4B4B4B"/>
          <w:spacing w:val="0"/>
          <w:sz w:val="24"/>
          <w:szCs w:val="24"/>
          <w:u w:val="none"/>
          <w:bdr w:val="none" w:color="auto" w:sz="0" w:space="0"/>
          <w:shd w:val="clear" w:fill="FFFFFF"/>
        </w:rPr>
        <w:fldChar w:fldCharType="separate"/>
      </w:r>
      <w:r>
        <w:rPr>
          <w:rStyle w:val="14"/>
          <w:rFonts w:hint="eastAsia" w:ascii="微软雅黑" w:hAnsi="微软雅黑" w:eastAsia="微软雅黑" w:cs="微软雅黑"/>
          <w:i w:val="0"/>
          <w:iCs w:val="0"/>
          <w:caps w:val="0"/>
          <w:color w:val="4B4B4B"/>
          <w:spacing w:val="0"/>
          <w:sz w:val="24"/>
          <w:szCs w:val="24"/>
          <w:u w:val="single"/>
          <w:bdr w:val="none" w:color="auto" w:sz="0" w:space="0"/>
          <w:shd w:val="clear" w:fill="FFFFFF"/>
        </w:rPr>
        <w:t>3.安徽师范大学2022年教学单位专技岗位进人计划汇总表</w:t>
      </w:r>
      <w:r>
        <w:rPr>
          <w:rFonts w:hint="eastAsia" w:ascii="微软雅黑" w:hAnsi="微软雅黑" w:eastAsia="微软雅黑" w:cs="微软雅黑"/>
          <w:i w:val="0"/>
          <w:iCs w:val="0"/>
          <w:caps w:val="0"/>
          <w:color w:val="4B4B4B"/>
          <w:spacing w:val="0"/>
          <w:sz w:val="24"/>
          <w:szCs w:val="24"/>
          <w:u w:val="none"/>
          <w:bdr w:val="none" w:color="auto" w:sz="0" w:space="0"/>
          <w:shd w:val="clear" w:fill="FFFFFF"/>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36"/>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4B4B4B"/>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4B4B4B"/>
          <w:spacing w:val="0"/>
          <w:sz w:val="24"/>
          <w:szCs w:val="24"/>
          <w:u w:val="none"/>
          <w:bdr w:val="none" w:color="auto" w:sz="0" w:space="0"/>
          <w:shd w:val="clear" w:fill="FFFFFF"/>
        </w:rPr>
        <w:instrText xml:space="preserve"> HYPERLINK "http://www.gxszw.com/uploads/soft/220125/8-220125160234.xls" \t "http://www.gxszw.com/zhaopin/ahsfdx/_blank" </w:instrText>
      </w:r>
      <w:r>
        <w:rPr>
          <w:rFonts w:hint="eastAsia" w:ascii="微软雅黑" w:hAnsi="微软雅黑" w:eastAsia="微软雅黑" w:cs="微软雅黑"/>
          <w:i w:val="0"/>
          <w:iCs w:val="0"/>
          <w:caps w:val="0"/>
          <w:color w:val="4B4B4B"/>
          <w:spacing w:val="0"/>
          <w:sz w:val="24"/>
          <w:szCs w:val="24"/>
          <w:u w:val="none"/>
          <w:bdr w:val="none" w:color="auto" w:sz="0" w:space="0"/>
          <w:shd w:val="clear" w:fill="FFFFFF"/>
        </w:rPr>
        <w:fldChar w:fldCharType="separate"/>
      </w:r>
      <w:r>
        <w:rPr>
          <w:rStyle w:val="14"/>
          <w:rFonts w:hint="eastAsia" w:ascii="微软雅黑" w:hAnsi="微软雅黑" w:eastAsia="微软雅黑" w:cs="微软雅黑"/>
          <w:i w:val="0"/>
          <w:iCs w:val="0"/>
          <w:caps w:val="0"/>
          <w:color w:val="4B4B4B"/>
          <w:spacing w:val="0"/>
          <w:sz w:val="24"/>
          <w:szCs w:val="24"/>
          <w:u w:val="single"/>
          <w:bdr w:val="none" w:color="auto" w:sz="0" w:space="0"/>
          <w:shd w:val="clear" w:fill="FFFFFF"/>
        </w:rPr>
        <w:t>4.安徽师范大学2022年非教学单位行政管理、专技岗位进人计划汇总表</w:t>
      </w:r>
      <w:r>
        <w:rPr>
          <w:rFonts w:hint="eastAsia" w:ascii="微软雅黑" w:hAnsi="微软雅黑" w:eastAsia="微软雅黑" w:cs="微软雅黑"/>
          <w:i w:val="0"/>
          <w:iCs w:val="0"/>
          <w:caps w:val="0"/>
          <w:color w:val="4B4B4B"/>
          <w:spacing w:val="0"/>
          <w:sz w:val="24"/>
          <w:szCs w:val="24"/>
          <w:u w:val="none"/>
          <w:bdr w:val="none" w:color="auto" w:sz="0" w:space="0"/>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color w:val="000000"/>
          <w:sz w:val="16"/>
          <w:szCs w:val="1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4B4B4B"/>
          <w:spacing w:val="0"/>
          <w:sz w:val="24"/>
          <w:szCs w:val="24"/>
          <w:u w:val="none"/>
          <w:shd w:val="clear" w:fill="FFFFFF"/>
        </w:rPr>
        <w:t>抄送</w:t>
      </w:r>
      <w:r>
        <w:rPr>
          <w:rFonts w:ascii="微软雅黑" w:hAnsi="微软雅黑" w:eastAsia="微软雅黑" w:cs="微软雅黑"/>
          <w:i w:val="0"/>
          <w:iCs w:val="0"/>
          <w:caps w:val="0"/>
          <w:color w:val="000000"/>
          <w:spacing w:val="0"/>
          <w:sz w:val="24"/>
          <w:szCs w:val="24"/>
          <w:shd w:val="clear" w:fill="FFFFFF"/>
        </w:rPr>
        <w:t>gxszwhr@163.com</w:t>
      </w:r>
      <w:r>
        <w:rPr>
          <w:rFonts w:hint="eastAsia" w:ascii="微软雅黑" w:hAnsi="微软雅黑" w:eastAsia="微软雅黑" w:cs="微软雅黑"/>
          <w:i w:val="0"/>
          <w:iCs w:val="0"/>
          <w:caps w:val="0"/>
          <w:color w:val="4B4B4B"/>
          <w:spacing w:val="0"/>
          <w:sz w:val="24"/>
          <w:szCs w:val="24"/>
          <w:u w:val="none"/>
          <w:shd w:val="clear" w:fill="FFFFFF"/>
        </w:rPr>
        <w:t xml:space="preserve"> 电子邮件命名格式：高校师资网+毕业学校+学历+应聘岗位+姓名）</w:t>
      </w:r>
      <w:r>
        <w:rPr>
          <w:rFonts w:hint="eastAsia" w:ascii="Verdana" w:hAnsi="Verdana" w:eastAsia="宋体" w:cs="Verdana"/>
          <w:i w:val="0"/>
          <w:iCs w:val="0"/>
          <w:caps w:val="0"/>
          <w:color w:val="333333"/>
          <w:spacing w:val="0"/>
          <w:sz w:val="24"/>
          <w:szCs w:val="24"/>
        </w:rPr>
        <w:t>QQ博士交流群2：</w:t>
      </w:r>
      <w:r>
        <w:rPr>
          <w:rStyle w:val="11"/>
          <w:rFonts w:hint="default" w:ascii="Verdana" w:hAnsi="Verdana" w:eastAsia="宋体" w:cs="Verdana"/>
          <w:i w:val="0"/>
          <w:iCs w:val="0"/>
          <w:caps w:val="0"/>
          <w:color w:val="FF0000"/>
          <w:spacing w:val="0"/>
          <w:sz w:val="24"/>
          <w:szCs w:val="24"/>
        </w:rPr>
        <w:t>474552006</w:t>
      </w:r>
      <w:r>
        <w:rPr>
          <w:rFonts w:hint="default" w:ascii="Verdana" w:hAnsi="Verdana" w:eastAsia="宋体" w:cs="Verdana"/>
          <w:i w:val="0"/>
          <w:iCs w:val="0"/>
          <w:caps w:val="0"/>
          <w:color w:val="333333"/>
          <w:spacing w:val="0"/>
          <w:sz w:val="24"/>
          <w:szCs w:val="24"/>
        </w:rPr>
        <w:t xml:space="preserve">， </w:t>
      </w:r>
      <w:r>
        <w:rPr>
          <w:rFonts w:hint="eastAsia" w:ascii="Verdana" w:hAnsi="Verdana" w:eastAsia="宋体" w:cs="Verdana"/>
          <w:i w:val="0"/>
          <w:iCs w:val="0"/>
          <w:caps w:val="0"/>
          <w:color w:val="333333"/>
          <w:spacing w:val="0"/>
          <w:sz w:val="24"/>
          <w:szCs w:val="24"/>
          <w:lang w:val="en-US" w:eastAsia="zh-CN"/>
        </w:rPr>
        <w:t>硕士</w:t>
      </w:r>
      <w:r>
        <w:rPr>
          <w:rFonts w:hint="default" w:ascii="Verdana" w:hAnsi="Verdana" w:eastAsia="宋体" w:cs="Verdana"/>
          <w:i w:val="0"/>
          <w:iCs w:val="0"/>
          <w:caps w:val="0"/>
          <w:color w:val="333333"/>
          <w:spacing w:val="0"/>
          <w:sz w:val="24"/>
          <w:szCs w:val="24"/>
        </w:rPr>
        <w:t>交流群：</w:t>
      </w:r>
      <w:r>
        <w:rPr>
          <w:rStyle w:val="11"/>
          <w:rFonts w:hint="default" w:ascii="Verdana" w:hAnsi="Verdana" w:eastAsia="宋体" w:cs="Verdana"/>
          <w:i w:val="0"/>
          <w:iCs w:val="0"/>
          <w:caps w:val="0"/>
          <w:color w:val="FF0000"/>
          <w:spacing w:val="0"/>
          <w:sz w:val="24"/>
          <w:szCs w:val="24"/>
        </w:rPr>
        <w:t>904560179</w:t>
      </w:r>
      <w:r>
        <w:rPr>
          <w:rFonts w:ascii="宋体" w:hAnsi="宋体" w:eastAsia="宋体" w:cs="宋体"/>
          <w:color w:val="FF0000"/>
          <w:sz w:val="24"/>
          <w:szCs w:val="24"/>
        </w:rPr>
        <w:t>更多校园招聘信息</w:t>
      </w:r>
      <w:r>
        <w:rPr>
          <w:rFonts w:hint="eastAsia" w:ascii="宋体" w:hAnsi="宋体" w:eastAsia="宋体" w:cs="宋体"/>
          <w:color w:val="FF0000"/>
          <w:sz w:val="24"/>
          <w:szCs w:val="24"/>
          <w:lang w:val="en-US" w:eastAsia="zh-CN"/>
        </w:rPr>
        <w:t>请同学添</w:t>
      </w:r>
      <w:r>
        <w:rPr>
          <w:rFonts w:ascii="宋体" w:hAnsi="宋体" w:eastAsia="宋体" w:cs="宋体"/>
          <w:color w:val="FF0000"/>
          <w:sz w:val="24"/>
          <w:szCs w:val="24"/>
        </w:rPr>
        <w:t>加</w:t>
      </w:r>
      <w:r>
        <w:rPr>
          <w:rFonts w:hint="eastAsia" w:ascii="宋体" w:hAnsi="宋体" w:eastAsia="宋体" w:cs="宋体"/>
          <w:color w:val="FF0000"/>
          <w:sz w:val="24"/>
          <w:szCs w:val="24"/>
        </w:rPr>
        <w:t>客服</w:t>
      </w:r>
      <w:r>
        <w:rPr>
          <w:rFonts w:hint="eastAsia" w:ascii="宋体" w:hAnsi="宋体" w:eastAsia="宋体" w:cs="宋体"/>
          <w:color w:val="auto"/>
          <w:sz w:val="24"/>
          <w:szCs w:val="24"/>
        </w:rPr>
        <w:t>惠惠儿老师</w:t>
      </w:r>
      <w:r>
        <w:rPr>
          <w:rFonts w:hint="eastAsia" w:ascii="宋体" w:hAnsi="宋体" w:eastAsia="宋体" w:cs="宋体"/>
          <w:color w:val="FF0000"/>
          <w:sz w:val="24"/>
          <w:szCs w:val="24"/>
        </w:rPr>
        <w:t>微信号码：15210763946</w:t>
      </w:r>
      <w:r>
        <w:rPr>
          <w:rFonts w:hint="eastAsia" w:ascii="宋体" w:hAnsi="宋体" w:eastAsia="宋体" w:cs="宋体"/>
          <w:color w:val="FF0000"/>
          <w:sz w:val="24"/>
          <w:szCs w:val="24"/>
          <w:lang w:val="en-US" w:eastAsia="zh-CN"/>
        </w:rPr>
        <w:t>咨询。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宋体" w:hAnsi="宋体" w:eastAsia="宋体" w:cs="宋体"/>
          <w:color w:val="FF0000"/>
          <w:sz w:val="24"/>
          <w:szCs w:val="24"/>
          <w:lang w:val="en-US" w:eastAsia="zh-CN"/>
        </w:rPr>
      </w:pPr>
      <w:r>
        <w:rPr>
          <w:rFonts w:hint="eastAsia" w:ascii="微软雅黑" w:hAnsi="微软雅黑" w:eastAsia="微软雅黑" w:cs="微软雅黑"/>
          <w:i w:val="0"/>
          <w:iCs w:val="0"/>
          <w:caps w:val="0"/>
          <w:color w:val="000000"/>
          <w:spacing w:val="0"/>
          <w:sz w:val="16"/>
          <w:szCs w:val="16"/>
          <w:bdr w:val="single" w:color="808080" w:sz="4" w:space="0"/>
        </w:rPr>
        <w:drawing>
          <wp:inline distT="0" distB="0" distL="114300" distR="114300">
            <wp:extent cx="5425440" cy="2444750"/>
            <wp:effectExtent l="0" t="0" r="0" b="889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5"/>
                    <a:stretch>
                      <a:fillRect/>
                    </a:stretch>
                  </pic:blipFill>
                  <pic:spPr>
                    <a:xfrm>
                      <a:off x="0" y="0"/>
                      <a:ext cx="5425440" cy="2444750"/>
                    </a:xfrm>
                    <a:prstGeom prst="rect">
                      <a:avLst/>
                    </a:prstGeom>
                    <a:noFill/>
                    <a:ln w="9525">
                      <a:noFill/>
                    </a:ln>
                  </pic:spPr>
                </pic:pic>
              </a:graphicData>
            </a:graphic>
          </wp:inline>
        </w:drawing>
      </w:r>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114300" distR="114300">
          <wp:extent cx="1332230" cy="385445"/>
          <wp:effectExtent l="0" t="0" r="127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332230" cy="385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016BB"/>
    <w:rsid w:val="019D4334"/>
    <w:rsid w:val="02B64EE0"/>
    <w:rsid w:val="068A44F0"/>
    <w:rsid w:val="06C070EB"/>
    <w:rsid w:val="09872C57"/>
    <w:rsid w:val="0CC06E77"/>
    <w:rsid w:val="0D193F09"/>
    <w:rsid w:val="0FAA4354"/>
    <w:rsid w:val="0FB874A4"/>
    <w:rsid w:val="14674D1C"/>
    <w:rsid w:val="147F4C92"/>
    <w:rsid w:val="14B4453A"/>
    <w:rsid w:val="165252AD"/>
    <w:rsid w:val="17E102E4"/>
    <w:rsid w:val="197310E2"/>
    <w:rsid w:val="197856F4"/>
    <w:rsid w:val="19F61AB2"/>
    <w:rsid w:val="1A0469F7"/>
    <w:rsid w:val="1A373139"/>
    <w:rsid w:val="1C9422C3"/>
    <w:rsid w:val="1D7A0CFC"/>
    <w:rsid w:val="21134AD8"/>
    <w:rsid w:val="22A874D9"/>
    <w:rsid w:val="24580E6E"/>
    <w:rsid w:val="247479B7"/>
    <w:rsid w:val="28A3523A"/>
    <w:rsid w:val="28B450FC"/>
    <w:rsid w:val="28F940AD"/>
    <w:rsid w:val="2A027745"/>
    <w:rsid w:val="2B120F8C"/>
    <w:rsid w:val="2D991193"/>
    <w:rsid w:val="2E531BE2"/>
    <w:rsid w:val="314D4C40"/>
    <w:rsid w:val="32A77C15"/>
    <w:rsid w:val="38F03729"/>
    <w:rsid w:val="39371855"/>
    <w:rsid w:val="3A427D7E"/>
    <w:rsid w:val="3AB918A1"/>
    <w:rsid w:val="3B913AA4"/>
    <w:rsid w:val="3BB37D4C"/>
    <w:rsid w:val="3CEA7B05"/>
    <w:rsid w:val="3DF56999"/>
    <w:rsid w:val="3E92015B"/>
    <w:rsid w:val="3F7C6224"/>
    <w:rsid w:val="41717E98"/>
    <w:rsid w:val="41722A03"/>
    <w:rsid w:val="429C1375"/>
    <w:rsid w:val="4653603B"/>
    <w:rsid w:val="49A21BA8"/>
    <w:rsid w:val="4C0731ED"/>
    <w:rsid w:val="512B75BB"/>
    <w:rsid w:val="52C1090F"/>
    <w:rsid w:val="55CC7BA3"/>
    <w:rsid w:val="56061EFD"/>
    <w:rsid w:val="586F1923"/>
    <w:rsid w:val="58762146"/>
    <w:rsid w:val="5A900BEA"/>
    <w:rsid w:val="5BCF6CF7"/>
    <w:rsid w:val="5CA12FA0"/>
    <w:rsid w:val="5EA31278"/>
    <w:rsid w:val="61A82188"/>
    <w:rsid w:val="659F265C"/>
    <w:rsid w:val="6628055F"/>
    <w:rsid w:val="67C74427"/>
    <w:rsid w:val="690B5883"/>
    <w:rsid w:val="692B436B"/>
    <w:rsid w:val="6DCF29D3"/>
    <w:rsid w:val="6E796040"/>
    <w:rsid w:val="70E65CA3"/>
    <w:rsid w:val="720F4553"/>
    <w:rsid w:val="72A82C37"/>
    <w:rsid w:val="72FF353B"/>
    <w:rsid w:val="736677C4"/>
    <w:rsid w:val="73AF2CDC"/>
    <w:rsid w:val="7532297B"/>
    <w:rsid w:val="75A67861"/>
    <w:rsid w:val="75C24340"/>
    <w:rsid w:val="7A772BA1"/>
    <w:rsid w:val="7B2D6662"/>
    <w:rsid w:val="7DEA6DD7"/>
    <w:rsid w:val="7E012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4B4B4B"/>
      <w:u w:val="none"/>
    </w:rPr>
  </w:style>
  <w:style w:type="character" w:styleId="13">
    <w:name w:val="Emphasis"/>
    <w:basedOn w:val="10"/>
    <w:qFormat/>
    <w:uiPriority w:val="0"/>
    <w:rPr>
      <w:i/>
    </w:rPr>
  </w:style>
  <w:style w:type="character" w:styleId="14">
    <w:name w:val="Hyperlink"/>
    <w:basedOn w:val="10"/>
    <w:qFormat/>
    <w:uiPriority w:val="0"/>
    <w:rPr>
      <w:color w:val="0000FF"/>
      <w:u w:val="single"/>
    </w:rPr>
  </w:style>
  <w:style w:type="character" w:customStyle="1" w:styleId="15">
    <w:name w:val="bsharetext"/>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office2</cp:lastModifiedBy>
  <dcterms:modified xsi:type="dcterms:W3CDTF">2022-01-27T06:50:49Z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468A9DA0C1994F43A76EB771EE12B21B</vt:lpwstr>
  </property>
</Properties>
</file>